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9A" w:rsidRDefault="00E7019A" w:rsidP="00660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по дисциплинам государственного итогового экзамена</w:t>
      </w:r>
    </w:p>
    <w:p w:rsidR="00660F2A" w:rsidRDefault="00660F2A" w:rsidP="00660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E2">
        <w:rPr>
          <w:rFonts w:ascii="Times New Roman" w:hAnsi="Times New Roman" w:cs="Times New Roman"/>
          <w:b/>
          <w:sz w:val="28"/>
          <w:szCs w:val="28"/>
        </w:rPr>
        <w:t>Вяжущие вещества</w:t>
      </w:r>
    </w:p>
    <w:p w:rsidR="005C5218" w:rsidRPr="00660F2A" w:rsidRDefault="005C5218" w:rsidP="005C5218">
      <w:pPr>
        <w:pStyle w:val="a3"/>
        <w:numPr>
          <w:ilvl w:val="0"/>
          <w:numId w:val="1"/>
        </w:numPr>
        <w:rPr>
          <w:szCs w:val="28"/>
        </w:rPr>
      </w:pPr>
      <w:r w:rsidRPr="00660F2A">
        <w:rPr>
          <w:szCs w:val="28"/>
        </w:rPr>
        <w:t>Виды гипсовых вяжущих веществ, особенности технологии их производства. Характеристика свойств гипсовых вяжущих и их рациональное применение при производстве строительных материалов и изделий.</w:t>
      </w:r>
    </w:p>
    <w:p w:rsidR="00660F2A" w:rsidRPr="00660F2A" w:rsidRDefault="00660F2A" w:rsidP="00660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F2A">
        <w:rPr>
          <w:rFonts w:ascii="Times New Roman" w:hAnsi="Times New Roman" w:cs="Times New Roman"/>
          <w:sz w:val="28"/>
          <w:szCs w:val="28"/>
        </w:rPr>
        <w:t>Виды строительных материалов и изделий, изготавливаемых на основе гипсовых вяжущих. Регулирование процессов гидратации и твердения строительного гипса в технологии производства строительных изделий и конструкций.</w:t>
      </w:r>
    </w:p>
    <w:p w:rsidR="005C5218" w:rsidRPr="00660F2A" w:rsidRDefault="005C5218" w:rsidP="005C5218">
      <w:pPr>
        <w:pStyle w:val="a3"/>
        <w:numPr>
          <w:ilvl w:val="0"/>
          <w:numId w:val="1"/>
        </w:numPr>
        <w:rPr>
          <w:szCs w:val="28"/>
        </w:rPr>
      </w:pPr>
      <w:proofErr w:type="spellStart"/>
      <w:r w:rsidRPr="00660F2A">
        <w:rPr>
          <w:szCs w:val="28"/>
        </w:rPr>
        <w:t>Бетонополимеры</w:t>
      </w:r>
      <w:proofErr w:type="spellEnd"/>
      <w:r w:rsidRPr="00660F2A">
        <w:rPr>
          <w:szCs w:val="28"/>
        </w:rPr>
        <w:t xml:space="preserve">: состав, основы технологии, применение в строительстве. </w:t>
      </w:r>
    </w:p>
    <w:p w:rsidR="005C5218" w:rsidRPr="00660F2A" w:rsidRDefault="005C5218" w:rsidP="005C5218">
      <w:pPr>
        <w:pStyle w:val="a3"/>
        <w:numPr>
          <w:ilvl w:val="0"/>
          <w:numId w:val="1"/>
        </w:numPr>
        <w:rPr>
          <w:szCs w:val="28"/>
        </w:rPr>
      </w:pPr>
      <w:r w:rsidRPr="00660F2A">
        <w:rPr>
          <w:szCs w:val="28"/>
        </w:rPr>
        <w:t>Строительная известь. Сырье и основы технологии производства. Свойства извести и их регулирование. Твердение воздушной извести, виды изготавливаемых из нее строительных материалов и изделий.</w:t>
      </w:r>
    </w:p>
    <w:p w:rsidR="005C5218" w:rsidRPr="00660F2A" w:rsidRDefault="005C5218" w:rsidP="005C5218">
      <w:pPr>
        <w:pStyle w:val="a3"/>
        <w:numPr>
          <w:ilvl w:val="0"/>
          <w:numId w:val="1"/>
        </w:numPr>
        <w:rPr>
          <w:szCs w:val="28"/>
        </w:rPr>
      </w:pPr>
      <w:r w:rsidRPr="00660F2A">
        <w:rPr>
          <w:szCs w:val="28"/>
        </w:rPr>
        <w:t>Гидратация и твердение известково-кремнеземистых вяжущих. Физико-химические основы процессов твердения известково-песчаных вяжущих. Обоснование содержания извести и песка в смеси, температуры запарки изделий.</w:t>
      </w:r>
    </w:p>
    <w:p w:rsidR="005C5218" w:rsidRPr="00660F2A" w:rsidRDefault="005C5218" w:rsidP="005C5218">
      <w:pPr>
        <w:pStyle w:val="a3"/>
        <w:numPr>
          <w:ilvl w:val="0"/>
          <w:numId w:val="1"/>
        </w:numPr>
        <w:rPr>
          <w:szCs w:val="28"/>
        </w:rPr>
      </w:pPr>
      <w:r w:rsidRPr="00660F2A">
        <w:rPr>
          <w:szCs w:val="28"/>
        </w:rPr>
        <w:t>Портландцемент. Вещественный состав, маркировка по ГОСТ 10178, ГОСТ 31108-2003 и за рубежом.</w:t>
      </w:r>
    </w:p>
    <w:p w:rsidR="005C5218" w:rsidRPr="00660F2A" w:rsidRDefault="005C5218" w:rsidP="005C5218">
      <w:pPr>
        <w:pStyle w:val="a3"/>
        <w:numPr>
          <w:ilvl w:val="0"/>
          <w:numId w:val="1"/>
        </w:numPr>
        <w:rPr>
          <w:szCs w:val="28"/>
        </w:rPr>
      </w:pPr>
      <w:r w:rsidRPr="00660F2A">
        <w:rPr>
          <w:szCs w:val="28"/>
        </w:rPr>
        <w:t>Свойства цементного теста и их регулирование. Нормальное и аномальное структурообразование.</w:t>
      </w:r>
    </w:p>
    <w:p w:rsidR="00CC5B80" w:rsidRPr="00660F2A" w:rsidRDefault="005C5218" w:rsidP="005C5218">
      <w:pPr>
        <w:pStyle w:val="a3"/>
        <w:numPr>
          <w:ilvl w:val="0"/>
          <w:numId w:val="1"/>
        </w:numPr>
        <w:rPr>
          <w:szCs w:val="28"/>
        </w:rPr>
      </w:pPr>
      <w:r w:rsidRPr="00660F2A">
        <w:rPr>
          <w:szCs w:val="28"/>
        </w:rPr>
        <w:t>Модификаторы цементных систем и разновидности модифицированных цементов. Пластификаторы, регуляторы схватывания и твердения, пенообразователи, гидрофобизаторы</w:t>
      </w:r>
    </w:p>
    <w:p w:rsidR="005C5218" w:rsidRPr="00660F2A" w:rsidRDefault="005C5218" w:rsidP="005C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F2A">
        <w:rPr>
          <w:rFonts w:ascii="Times New Roman" w:hAnsi="Times New Roman" w:cs="Times New Roman"/>
          <w:sz w:val="28"/>
          <w:szCs w:val="28"/>
        </w:rPr>
        <w:t>Гиперпластификаторы</w:t>
      </w:r>
      <w:proofErr w:type="spellEnd"/>
      <w:r w:rsidRPr="00660F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60F2A">
        <w:rPr>
          <w:rFonts w:ascii="Times New Roman" w:hAnsi="Times New Roman" w:cs="Times New Roman"/>
          <w:sz w:val="28"/>
          <w:szCs w:val="28"/>
        </w:rPr>
        <w:t>поликарбоксилаты</w:t>
      </w:r>
      <w:proofErr w:type="spellEnd"/>
      <w:r w:rsidRPr="00660F2A">
        <w:rPr>
          <w:rFonts w:ascii="Times New Roman" w:hAnsi="Times New Roman" w:cs="Times New Roman"/>
          <w:sz w:val="28"/>
          <w:szCs w:val="28"/>
        </w:rPr>
        <w:t>. Электростатический и стерический факторы стабилизации цементных систем. Самоуплотняющиеся бетонные смеси.</w:t>
      </w:r>
    </w:p>
    <w:p w:rsidR="005C5218" w:rsidRPr="00660F2A" w:rsidRDefault="005C5218" w:rsidP="005C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F2A">
        <w:rPr>
          <w:rFonts w:ascii="Times New Roman" w:hAnsi="Times New Roman" w:cs="Times New Roman"/>
          <w:sz w:val="28"/>
          <w:szCs w:val="28"/>
        </w:rPr>
        <w:t>Быстротвердеющий портландцемент. Особенности технологии производства, свойства, применение в строительном комплексе.</w:t>
      </w:r>
    </w:p>
    <w:p w:rsidR="005C5218" w:rsidRPr="00660F2A" w:rsidRDefault="005C5218" w:rsidP="005C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F2A">
        <w:rPr>
          <w:rFonts w:ascii="Times New Roman" w:hAnsi="Times New Roman" w:cs="Times New Roman"/>
          <w:sz w:val="28"/>
          <w:szCs w:val="28"/>
        </w:rPr>
        <w:t xml:space="preserve">Пуццолановые, </w:t>
      </w:r>
      <w:proofErr w:type="spellStart"/>
      <w:r w:rsidRPr="00660F2A">
        <w:rPr>
          <w:rFonts w:ascii="Times New Roman" w:hAnsi="Times New Roman" w:cs="Times New Roman"/>
          <w:sz w:val="28"/>
          <w:szCs w:val="28"/>
        </w:rPr>
        <w:t>шлакопортландцементы</w:t>
      </w:r>
      <w:proofErr w:type="spellEnd"/>
      <w:r w:rsidRPr="00660F2A">
        <w:rPr>
          <w:rFonts w:ascii="Times New Roman" w:hAnsi="Times New Roman" w:cs="Times New Roman"/>
          <w:sz w:val="28"/>
          <w:szCs w:val="28"/>
        </w:rPr>
        <w:t xml:space="preserve"> и портландцементы.</w:t>
      </w:r>
    </w:p>
    <w:p w:rsidR="005C5218" w:rsidRPr="00660F2A" w:rsidRDefault="005C5218" w:rsidP="005C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F2A">
        <w:rPr>
          <w:rFonts w:ascii="Times New Roman" w:hAnsi="Times New Roman" w:cs="Times New Roman"/>
          <w:sz w:val="28"/>
          <w:szCs w:val="28"/>
        </w:rPr>
        <w:t>Проблемы производства гипсовых вяжущих из промышленных отходов.</w:t>
      </w:r>
    </w:p>
    <w:p w:rsidR="005C5218" w:rsidRPr="00660F2A" w:rsidRDefault="005C5218" w:rsidP="005C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F2A">
        <w:rPr>
          <w:rFonts w:ascii="Times New Roman" w:hAnsi="Times New Roman" w:cs="Times New Roman"/>
          <w:sz w:val="28"/>
          <w:szCs w:val="28"/>
        </w:rPr>
        <w:t>Белый и цветные цементы. Особенности технологии производства, рациональное применение в строительном комплексе.</w:t>
      </w:r>
    </w:p>
    <w:p w:rsidR="005C5218" w:rsidRPr="00660F2A" w:rsidRDefault="005C5218" w:rsidP="005C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F2A">
        <w:rPr>
          <w:rFonts w:ascii="Times New Roman" w:hAnsi="Times New Roman" w:cs="Times New Roman"/>
          <w:sz w:val="28"/>
          <w:szCs w:val="28"/>
        </w:rPr>
        <w:t>Сульфатостойкий</w:t>
      </w:r>
      <w:proofErr w:type="spellEnd"/>
      <w:r w:rsidRPr="00660F2A">
        <w:rPr>
          <w:rFonts w:ascii="Times New Roman" w:hAnsi="Times New Roman" w:cs="Times New Roman"/>
          <w:sz w:val="28"/>
          <w:szCs w:val="28"/>
        </w:rPr>
        <w:t xml:space="preserve"> портландцемент. Обоснование минералогического состава. Применение в строительном комплексе.</w:t>
      </w:r>
    </w:p>
    <w:p w:rsidR="005C5218" w:rsidRPr="00660F2A" w:rsidRDefault="005C5218" w:rsidP="005C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F2A">
        <w:rPr>
          <w:rFonts w:ascii="Times New Roman" w:hAnsi="Times New Roman" w:cs="Times New Roman"/>
          <w:sz w:val="28"/>
          <w:szCs w:val="28"/>
        </w:rPr>
        <w:t xml:space="preserve">Способы ускорения твердения и повышения класса прочности цементов. </w:t>
      </w:r>
    </w:p>
    <w:p w:rsidR="005C5218" w:rsidRPr="00660F2A" w:rsidRDefault="005C5218" w:rsidP="005C5218">
      <w:pPr>
        <w:pStyle w:val="a3"/>
        <w:numPr>
          <w:ilvl w:val="0"/>
          <w:numId w:val="1"/>
        </w:numPr>
        <w:rPr>
          <w:szCs w:val="28"/>
        </w:rPr>
      </w:pPr>
      <w:r w:rsidRPr="00660F2A">
        <w:rPr>
          <w:szCs w:val="28"/>
        </w:rPr>
        <w:t xml:space="preserve">Пластификаторы и </w:t>
      </w:r>
      <w:proofErr w:type="spellStart"/>
      <w:r w:rsidRPr="00660F2A">
        <w:rPr>
          <w:szCs w:val="28"/>
        </w:rPr>
        <w:t>суперпластификаторы</w:t>
      </w:r>
      <w:proofErr w:type="spellEnd"/>
      <w:r w:rsidRPr="00660F2A">
        <w:rPr>
          <w:szCs w:val="28"/>
        </w:rPr>
        <w:t xml:space="preserve"> цементных систем. Механизм действия. СП нового поколения. Эффективность применения пластификаторов и </w:t>
      </w:r>
      <w:proofErr w:type="spellStart"/>
      <w:r w:rsidRPr="00660F2A">
        <w:rPr>
          <w:szCs w:val="28"/>
        </w:rPr>
        <w:t>суперпластификаторов</w:t>
      </w:r>
      <w:proofErr w:type="spellEnd"/>
      <w:r w:rsidRPr="00660F2A">
        <w:rPr>
          <w:szCs w:val="28"/>
        </w:rPr>
        <w:t>.</w:t>
      </w:r>
    </w:p>
    <w:p w:rsidR="005C5218" w:rsidRPr="00660F2A" w:rsidRDefault="005C5218" w:rsidP="005C5218">
      <w:pPr>
        <w:pStyle w:val="a3"/>
        <w:numPr>
          <w:ilvl w:val="0"/>
          <w:numId w:val="1"/>
        </w:numPr>
        <w:rPr>
          <w:szCs w:val="28"/>
        </w:rPr>
      </w:pPr>
      <w:proofErr w:type="spellStart"/>
      <w:r w:rsidRPr="00660F2A">
        <w:rPr>
          <w:szCs w:val="28"/>
        </w:rPr>
        <w:lastRenderedPageBreak/>
        <w:t>Шлакопортландцемент</w:t>
      </w:r>
      <w:proofErr w:type="spellEnd"/>
      <w:r w:rsidRPr="00660F2A">
        <w:rPr>
          <w:szCs w:val="28"/>
        </w:rPr>
        <w:t>. Особенности технологии производства. Требования к доменным шлакам как  компонентам ШПЦ. Рациональное применение ШПЦ.</w:t>
      </w:r>
    </w:p>
    <w:p w:rsidR="005C5218" w:rsidRPr="00660F2A" w:rsidRDefault="005C5218" w:rsidP="005C5218">
      <w:pPr>
        <w:pStyle w:val="a3"/>
        <w:numPr>
          <w:ilvl w:val="0"/>
          <w:numId w:val="1"/>
        </w:numPr>
        <w:rPr>
          <w:szCs w:val="28"/>
        </w:rPr>
      </w:pPr>
      <w:r w:rsidRPr="00660F2A">
        <w:rPr>
          <w:szCs w:val="28"/>
        </w:rPr>
        <w:t>Высокопрочный гипс. Технология производства, свойства, применение в строительном комплексе.</w:t>
      </w:r>
    </w:p>
    <w:p w:rsidR="005C5218" w:rsidRPr="00660F2A" w:rsidRDefault="005C5218" w:rsidP="005C5218">
      <w:pPr>
        <w:pStyle w:val="a3"/>
        <w:numPr>
          <w:ilvl w:val="0"/>
          <w:numId w:val="1"/>
        </w:numPr>
        <w:rPr>
          <w:szCs w:val="28"/>
        </w:rPr>
      </w:pPr>
      <w:r w:rsidRPr="00660F2A">
        <w:rPr>
          <w:szCs w:val="28"/>
        </w:rPr>
        <w:t xml:space="preserve">Влияние </w:t>
      </w:r>
      <w:proofErr w:type="spellStart"/>
      <w:r w:rsidRPr="00660F2A">
        <w:rPr>
          <w:szCs w:val="28"/>
        </w:rPr>
        <w:t>основности</w:t>
      </w:r>
      <w:proofErr w:type="spellEnd"/>
      <w:r w:rsidRPr="00660F2A">
        <w:rPr>
          <w:szCs w:val="28"/>
        </w:rPr>
        <w:t xml:space="preserve"> цементов на процессы их коррозии в </w:t>
      </w:r>
      <w:r w:rsidRPr="00660F2A">
        <w:rPr>
          <w:szCs w:val="28"/>
        </w:rPr>
        <w:tab/>
        <w:t xml:space="preserve">различных агрессивных средах. Теория </w:t>
      </w:r>
      <w:proofErr w:type="spellStart"/>
      <w:r w:rsidRPr="00660F2A">
        <w:rPr>
          <w:szCs w:val="28"/>
        </w:rPr>
        <w:t>кольматации</w:t>
      </w:r>
      <w:proofErr w:type="spellEnd"/>
      <w:r w:rsidRPr="00660F2A">
        <w:rPr>
          <w:szCs w:val="28"/>
        </w:rPr>
        <w:t xml:space="preserve"> и её применение при выборе коррозионностойких цементов.</w:t>
      </w:r>
    </w:p>
    <w:p w:rsidR="005C5218" w:rsidRPr="00660F2A" w:rsidRDefault="00660F2A" w:rsidP="005C5218">
      <w:pPr>
        <w:pStyle w:val="a3"/>
        <w:numPr>
          <w:ilvl w:val="0"/>
          <w:numId w:val="1"/>
        </w:numPr>
        <w:rPr>
          <w:szCs w:val="28"/>
        </w:rPr>
      </w:pPr>
      <w:r w:rsidRPr="00660F2A">
        <w:rPr>
          <w:szCs w:val="28"/>
        </w:rPr>
        <w:t xml:space="preserve">Полимер-цементы. Термопластичные и </w:t>
      </w:r>
      <w:proofErr w:type="spellStart"/>
      <w:r w:rsidRPr="00660F2A">
        <w:rPr>
          <w:szCs w:val="28"/>
        </w:rPr>
        <w:t>термоактивные</w:t>
      </w:r>
      <w:proofErr w:type="spellEnd"/>
      <w:r w:rsidRPr="00660F2A">
        <w:rPr>
          <w:szCs w:val="28"/>
        </w:rPr>
        <w:t xml:space="preserve"> полимеры. Состав </w:t>
      </w:r>
      <w:r w:rsidRPr="00660F2A">
        <w:rPr>
          <w:szCs w:val="28"/>
        </w:rPr>
        <w:tab/>
        <w:t xml:space="preserve">полимер-цементов, их отвердители. Принципы подбора наполнителей и </w:t>
      </w:r>
      <w:r w:rsidRPr="00660F2A">
        <w:rPr>
          <w:szCs w:val="28"/>
        </w:rPr>
        <w:tab/>
        <w:t xml:space="preserve">заполнителей к полимер-цементам. Совместимость полимер-цементов и </w:t>
      </w:r>
      <w:r w:rsidRPr="00660F2A">
        <w:rPr>
          <w:szCs w:val="28"/>
        </w:rPr>
        <w:tab/>
        <w:t>портландцемента. Рациональное применение полимер-цементов.</w:t>
      </w:r>
    </w:p>
    <w:p w:rsidR="00660F2A" w:rsidRPr="00660F2A" w:rsidRDefault="00660F2A" w:rsidP="00660F2A">
      <w:pPr>
        <w:pStyle w:val="a3"/>
        <w:numPr>
          <w:ilvl w:val="0"/>
          <w:numId w:val="1"/>
        </w:numPr>
        <w:rPr>
          <w:szCs w:val="28"/>
        </w:rPr>
      </w:pPr>
      <w:r w:rsidRPr="00660F2A">
        <w:rPr>
          <w:szCs w:val="28"/>
        </w:rPr>
        <w:t>Цементно-полимерные материалы, с добавкой водорастворимых полимеров их состав, свойства, применение.</w:t>
      </w:r>
    </w:p>
    <w:p w:rsidR="00660F2A" w:rsidRPr="00660F2A" w:rsidRDefault="00660F2A" w:rsidP="00660F2A">
      <w:pPr>
        <w:pStyle w:val="a3"/>
        <w:numPr>
          <w:ilvl w:val="0"/>
          <w:numId w:val="1"/>
        </w:numPr>
        <w:rPr>
          <w:szCs w:val="28"/>
        </w:rPr>
      </w:pPr>
      <w:r w:rsidRPr="00660F2A">
        <w:rPr>
          <w:szCs w:val="28"/>
        </w:rPr>
        <w:t>Обоснование состава и условий твердения известково-песчаных вяжущих автоклавного твердения.</w:t>
      </w:r>
    </w:p>
    <w:p w:rsidR="00660F2A" w:rsidRPr="00660F2A" w:rsidRDefault="00660F2A" w:rsidP="00660F2A">
      <w:pPr>
        <w:pStyle w:val="a3"/>
        <w:numPr>
          <w:ilvl w:val="0"/>
          <w:numId w:val="1"/>
        </w:numPr>
        <w:rPr>
          <w:szCs w:val="28"/>
        </w:rPr>
      </w:pPr>
      <w:r w:rsidRPr="00660F2A">
        <w:rPr>
          <w:szCs w:val="28"/>
        </w:rPr>
        <w:t>Углекислотная коррозия под влиянием углекислого газа и водных растворов углекислоты. Отличие механизма этих двух видов коррозии. Защита цементных систем от углекислотной агрессии.</w:t>
      </w:r>
    </w:p>
    <w:p w:rsidR="00660F2A" w:rsidRPr="00660F2A" w:rsidRDefault="00660F2A" w:rsidP="00660F2A">
      <w:pPr>
        <w:pStyle w:val="a3"/>
        <w:numPr>
          <w:ilvl w:val="0"/>
          <w:numId w:val="1"/>
        </w:numPr>
        <w:rPr>
          <w:szCs w:val="28"/>
        </w:rPr>
      </w:pPr>
      <w:r w:rsidRPr="00660F2A">
        <w:rPr>
          <w:szCs w:val="28"/>
        </w:rPr>
        <w:t xml:space="preserve">Пластификаторы и </w:t>
      </w:r>
      <w:proofErr w:type="spellStart"/>
      <w:r w:rsidRPr="00660F2A">
        <w:rPr>
          <w:szCs w:val="28"/>
        </w:rPr>
        <w:t>суперпластификаторы</w:t>
      </w:r>
      <w:proofErr w:type="spellEnd"/>
      <w:r w:rsidRPr="00660F2A">
        <w:rPr>
          <w:szCs w:val="28"/>
        </w:rPr>
        <w:t xml:space="preserve">. Рациональное применение </w:t>
      </w:r>
      <w:proofErr w:type="spellStart"/>
      <w:r w:rsidRPr="00660F2A">
        <w:rPr>
          <w:szCs w:val="28"/>
        </w:rPr>
        <w:t>суперпластификаторов</w:t>
      </w:r>
      <w:proofErr w:type="spellEnd"/>
      <w:r w:rsidRPr="00660F2A">
        <w:rPr>
          <w:szCs w:val="28"/>
        </w:rPr>
        <w:t>.</w:t>
      </w:r>
    </w:p>
    <w:p w:rsidR="00660F2A" w:rsidRPr="00660F2A" w:rsidRDefault="00660F2A" w:rsidP="00660F2A">
      <w:pPr>
        <w:pStyle w:val="a3"/>
        <w:numPr>
          <w:ilvl w:val="0"/>
          <w:numId w:val="1"/>
        </w:numPr>
        <w:rPr>
          <w:szCs w:val="28"/>
        </w:rPr>
      </w:pPr>
      <w:r w:rsidRPr="00660F2A">
        <w:rPr>
          <w:szCs w:val="28"/>
        </w:rPr>
        <w:t xml:space="preserve">Кислотная агрессия. Влияние </w:t>
      </w:r>
      <w:r w:rsidRPr="00660F2A">
        <w:rPr>
          <w:szCs w:val="28"/>
        </w:rPr>
        <w:tab/>
        <w:t xml:space="preserve">минерального состава цемента, добавок, вида заполнителя и др. факторов на </w:t>
      </w:r>
      <w:proofErr w:type="spellStart"/>
      <w:r w:rsidRPr="00660F2A">
        <w:rPr>
          <w:szCs w:val="28"/>
        </w:rPr>
        <w:t>кислотостойкость</w:t>
      </w:r>
      <w:proofErr w:type="spellEnd"/>
      <w:r w:rsidRPr="00660F2A">
        <w:rPr>
          <w:szCs w:val="28"/>
        </w:rPr>
        <w:t>. Принципы выбора вяжущих для защиты от кислотной коррозии.</w:t>
      </w:r>
    </w:p>
    <w:p w:rsidR="00660F2A" w:rsidRPr="00660F2A" w:rsidRDefault="00660F2A" w:rsidP="00660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F2A">
        <w:rPr>
          <w:rFonts w:ascii="Times New Roman" w:hAnsi="Times New Roman" w:cs="Times New Roman"/>
          <w:sz w:val="28"/>
          <w:szCs w:val="28"/>
        </w:rPr>
        <w:t xml:space="preserve">Солевая коррозия. Общая характеристика солевой коррозии. Сульфатная коррозия. Способы повышения </w:t>
      </w:r>
      <w:proofErr w:type="spellStart"/>
      <w:r w:rsidRPr="00660F2A">
        <w:rPr>
          <w:rFonts w:ascii="Times New Roman" w:hAnsi="Times New Roman" w:cs="Times New Roman"/>
          <w:sz w:val="28"/>
          <w:szCs w:val="28"/>
        </w:rPr>
        <w:t>сульфатостойкости</w:t>
      </w:r>
      <w:proofErr w:type="spellEnd"/>
      <w:r w:rsidRPr="00660F2A">
        <w:rPr>
          <w:rFonts w:ascii="Times New Roman" w:hAnsi="Times New Roman" w:cs="Times New Roman"/>
          <w:sz w:val="28"/>
          <w:szCs w:val="28"/>
        </w:rPr>
        <w:t xml:space="preserve"> цементных систем.</w:t>
      </w:r>
    </w:p>
    <w:p w:rsidR="00660F2A" w:rsidRPr="00660F2A" w:rsidRDefault="00660F2A" w:rsidP="00660F2A">
      <w:pPr>
        <w:pStyle w:val="a3"/>
        <w:numPr>
          <w:ilvl w:val="0"/>
          <w:numId w:val="1"/>
        </w:numPr>
        <w:rPr>
          <w:szCs w:val="28"/>
        </w:rPr>
      </w:pPr>
      <w:r w:rsidRPr="00660F2A">
        <w:rPr>
          <w:szCs w:val="28"/>
        </w:rPr>
        <w:t>Методы оценки коррозионной стойкости и способы прогнозирования долговечности. Коэффициент коррозионной стойкости. Уравнения кинетики коррозии.</w:t>
      </w:r>
    </w:p>
    <w:p w:rsidR="00660F2A" w:rsidRPr="00660F2A" w:rsidRDefault="00660F2A" w:rsidP="00660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F2A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660F2A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660F2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60F2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660F2A">
        <w:rPr>
          <w:rFonts w:ascii="Times New Roman" w:hAnsi="Times New Roman" w:cs="Times New Roman"/>
          <w:sz w:val="28"/>
          <w:szCs w:val="28"/>
        </w:rPr>
        <w:t xml:space="preserve">и других электролитов на схватывание и твердение портландцемента. </w:t>
      </w:r>
      <w:proofErr w:type="spellStart"/>
      <w:r w:rsidRPr="00660F2A">
        <w:rPr>
          <w:rFonts w:ascii="Times New Roman" w:hAnsi="Times New Roman" w:cs="Times New Roman"/>
          <w:sz w:val="28"/>
          <w:szCs w:val="28"/>
        </w:rPr>
        <w:t>Бесхлоридные</w:t>
      </w:r>
      <w:proofErr w:type="spellEnd"/>
      <w:r w:rsidRPr="00660F2A">
        <w:rPr>
          <w:rFonts w:ascii="Times New Roman" w:hAnsi="Times New Roman" w:cs="Times New Roman"/>
          <w:sz w:val="28"/>
          <w:szCs w:val="28"/>
        </w:rPr>
        <w:t xml:space="preserve"> ускорители схватывания, твердения цементных систем.</w:t>
      </w:r>
    </w:p>
    <w:p w:rsidR="00660F2A" w:rsidRPr="00660F2A" w:rsidRDefault="00660F2A" w:rsidP="00660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F2A">
        <w:rPr>
          <w:rFonts w:ascii="Times New Roman" w:hAnsi="Times New Roman" w:cs="Times New Roman"/>
          <w:sz w:val="28"/>
          <w:szCs w:val="28"/>
        </w:rPr>
        <w:t xml:space="preserve">Влияние гипса и </w:t>
      </w:r>
      <w:r w:rsidRPr="00660F2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0F2A">
        <w:rPr>
          <w:rFonts w:ascii="Times New Roman" w:hAnsi="Times New Roman" w:cs="Times New Roman"/>
          <w:sz w:val="28"/>
          <w:szCs w:val="28"/>
        </w:rPr>
        <w:t>а</w:t>
      </w:r>
      <w:r w:rsidRPr="00660F2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660F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60F2A">
        <w:rPr>
          <w:rFonts w:ascii="Times New Roman" w:hAnsi="Times New Roman" w:cs="Times New Roman"/>
          <w:sz w:val="28"/>
          <w:szCs w:val="28"/>
        </w:rPr>
        <w:t>О</w:t>
      </w:r>
      <w:r w:rsidRPr="00660F2A">
        <w:rPr>
          <w:rFonts w:ascii="Times New Roman" w:hAnsi="Times New Roman" w:cs="Times New Roman"/>
          <w:sz w:val="28"/>
          <w:szCs w:val="28"/>
          <w:vertAlign w:val="subscript"/>
        </w:rPr>
        <w:t xml:space="preserve">4  </w:t>
      </w:r>
      <w:r w:rsidRPr="00660F2A">
        <w:rPr>
          <w:rFonts w:ascii="Times New Roman" w:hAnsi="Times New Roman" w:cs="Times New Roman"/>
          <w:sz w:val="28"/>
          <w:szCs w:val="28"/>
        </w:rPr>
        <w:t>на твердение цементов.</w:t>
      </w:r>
    </w:p>
    <w:p w:rsidR="00660F2A" w:rsidRDefault="00660F2A" w:rsidP="00660F2A">
      <w:pPr>
        <w:pStyle w:val="a3"/>
        <w:numPr>
          <w:ilvl w:val="0"/>
          <w:numId w:val="1"/>
        </w:numPr>
        <w:rPr>
          <w:szCs w:val="28"/>
        </w:rPr>
      </w:pPr>
      <w:r w:rsidRPr="00660F2A">
        <w:rPr>
          <w:szCs w:val="28"/>
        </w:rPr>
        <w:t>Биологическая коррозия и коррозия выщелачивания.</w:t>
      </w:r>
    </w:p>
    <w:p w:rsidR="00660F2A" w:rsidRDefault="00660F2A" w:rsidP="00660F2A">
      <w:pPr>
        <w:pStyle w:val="a3"/>
        <w:rPr>
          <w:szCs w:val="28"/>
        </w:rPr>
      </w:pPr>
    </w:p>
    <w:p w:rsidR="00660F2A" w:rsidRPr="000506E2" w:rsidRDefault="00660F2A" w:rsidP="00660F2A">
      <w:pPr>
        <w:pStyle w:val="a3"/>
        <w:jc w:val="center"/>
        <w:rPr>
          <w:b/>
          <w:szCs w:val="28"/>
        </w:rPr>
      </w:pPr>
      <w:r w:rsidRPr="000506E2">
        <w:rPr>
          <w:b/>
          <w:szCs w:val="28"/>
        </w:rPr>
        <w:t>Технология бетона</w:t>
      </w:r>
      <w:r w:rsidR="00FA1EC5">
        <w:rPr>
          <w:b/>
          <w:szCs w:val="28"/>
        </w:rPr>
        <w:t>, строительных изделий и конструкций</w:t>
      </w:r>
    </w:p>
    <w:p w:rsidR="00660F2A" w:rsidRDefault="00660F2A" w:rsidP="00660F2A">
      <w:pPr>
        <w:pStyle w:val="a3"/>
        <w:jc w:val="center"/>
        <w:rPr>
          <w:szCs w:val="28"/>
        </w:rPr>
      </w:pPr>
    </w:p>
    <w:p w:rsidR="00660F2A" w:rsidRPr="0088035F" w:rsidRDefault="00660F2A" w:rsidP="00660F2A">
      <w:pPr>
        <w:pStyle w:val="a3"/>
        <w:numPr>
          <w:ilvl w:val="2"/>
          <w:numId w:val="1"/>
        </w:numPr>
        <w:tabs>
          <w:tab w:val="num" w:pos="709"/>
        </w:tabs>
      </w:pPr>
      <w:r w:rsidRPr="0088035F">
        <w:t>Бетон и его свойства. Виды и классификация  бетонов. Физико-химические основы прочности бетона.</w:t>
      </w:r>
    </w:p>
    <w:p w:rsidR="00660F2A" w:rsidRPr="0088035F" w:rsidRDefault="00660F2A" w:rsidP="00660F2A">
      <w:pPr>
        <w:pStyle w:val="a3"/>
        <w:ind w:left="567" w:hanging="283"/>
      </w:pPr>
      <w:r w:rsidRPr="0088035F">
        <w:t xml:space="preserve">2. Разновидности тяжелого бетона (высококачественный, высокопрочный, мелкозернистый, тонкодисперсный, декоративный, гидротехнический, дорожный, напрягающийся, жаростойкий, полимерцементный, кислотостойкий, </w:t>
      </w:r>
      <w:proofErr w:type="spellStart"/>
      <w:r w:rsidRPr="0088035F">
        <w:t>фибробетон</w:t>
      </w:r>
      <w:proofErr w:type="spellEnd"/>
      <w:r w:rsidRPr="0088035F">
        <w:t xml:space="preserve">, </w:t>
      </w:r>
      <w:proofErr w:type="spellStart"/>
      <w:r w:rsidRPr="0088035F">
        <w:t>бетонополимер</w:t>
      </w:r>
      <w:proofErr w:type="spellEnd"/>
      <w:r w:rsidRPr="0088035F">
        <w:t xml:space="preserve">, бетон для защиты от </w:t>
      </w:r>
      <w:r w:rsidRPr="0088035F">
        <w:lastRenderedPageBreak/>
        <w:t>радиоактивного излучения). Структура, свойства, особенности технологии, рациональные области применения.</w:t>
      </w:r>
    </w:p>
    <w:p w:rsidR="00660F2A" w:rsidRPr="0088035F" w:rsidRDefault="00660F2A" w:rsidP="00660F2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035F">
        <w:rPr>
          <w:rFonts w:ascii="Times New Roman" w:hAnsi="Times New Roman" w:cs="Times New Roman"/>
          <w:sz w:val="28"/>
        </w:rPr>
        <w:t>Бетонная смесь и ее свойства. Материалы для приготовления бетонной смеси. Проектирование состава смеси, в том числе с применением математических методов.</w:t>
      </w:r>
    </w:p>
    <w:p w:rsidR="00660F2A" w:rsidRPr="0088035F" w:rsidRDefault="00660F2A" w:rsidP="00660F2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035F">
        <w:rPr>
          <w:rFonts w:ascii="Times New Roman" w:hAnsi="Times New Roman" w:cs="Times New Roman"/>
          <w:sz w:val="27"/>
          <w:szCs w:val="27"/>
        </w:rPr>
        <w:t xml:space="preserve">Морозостойкость и </w:t>
      </w:r>
      <w:proofErr w:type="spellStart"/>
      <w:r w:rsidRPr="0088035F">
        <w:rPr>
          <w:rFonts w:ascii="Times New Roman" w:hAnsi="Times New Roman" w:cs="Times New Roman"/>
          <w:sz w:val="27"/>
          <w:szCs w:val="27"/>
        </w:rPr>
        <w:t>атмосферостойкость</w:t>
      </w:r>
      <w:proofErr w:type="spellEnd"/>
      <w:r w:rsidRPr="0088035F">
        <w:rPr>
          <w:rFonts w:ascii="Times New Roman" w:hAnsi="Times New Roman" w:cs="Times New Roman"/>
          <w:sz w:val="27"/>
          <w:szCs w:val="27"/>
        </w:rPr>
        <w:t xml:space="preserve"> бетона: что такое морозостойкость, </w:t>
      </w:r>
      <w:proofErr w:type="spellStart"/>
      <w:r w:rsidRPr="0088035F">
        <w:rPr>
          <w:rFonts w:ascii="Times New Roman" w:hAnsi="Times New Roman" w:cs="Times New Roman"/>
          <w:sz w:val="27"/>
          <w:szCs w:val="27"/>
        </w:rPr>
        <w:t>атмосферостойкость</w:t>
      </w:r>
      <w:proofErr w:type="spellEnd"/>
      <w:r w:rsidRPr="0088035F">
        <w:rPr>
          <w:rFonts w:ascii="Times New Roman" w:hAnsi="Times New Roman" w:cs="Times New Roman"/>
          <w:sz w:val="27"/>
          <w:szCs w:val="27"/>
        </w:rPr>
        <w:t xml:space="preserve"> бетона; различные гипотезы о разрушении бетона под влиянием попеременного замораживания и оттаивания, физическая сущность процесса; марка бетона по морозостойкости. Способы повышения морозостойкости и </w:t>
      </w:r>
      <w:proofErr w:type="spellStart"/>
      <w:r w:rsidRPr="0088035F">
        <w:rPr>
          <w:rFonts w:ascii="Times New Roman" w:hAnsi="Times New Roman" w:cs="Times New Roman"/>
          <w:sz w:val="27"/>
          <w:szCs w:val="27"/>
        </w:rPr>
        <w:t>атмосферостойкости</w:t>
      </w:r>
      <w:proofErr w:type="spellEnd"/>
      <w:r w:rsidRPr="0088035F">
        <w:rPr>
          <w:rFonts w:ascii="Times New Roman" w:hAnsi="Times New Roman" w:cs="Times New Roman"/>
          <w:sz w:val="27"/>
          <w:szCs w:val="27"/>
        </w:rPr>
        <w:t xml:space="preserve"> цементного камня.</w:t>
      </w:r>
    </w:p>
    <w:p w:rsidR="00660F2A" w:rsidRPr="0088035F" w:rsidRDefault="00660F2A" w:rsidP="00660F2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035F">
        <w:rPr>
          <w:rFonts w:ascii="Times New Roman" w:hAnsi="Times New Roman" w:cs="Times New Roman"/>
          <w:sz w:val="28"/>
        </w:rPr>
        <w:t>Приготовление бетонных (растворных) смесей: доставка, разгрузка, хранение, внутризаводское транспортирование исходных материалов и дозирование, используемое оборудование (привести схемы), приготовление смеси и транспортирование к месту формования.</w:t>
      </w:r>
    </w:p>
    <w:p w:rsidR="00660F2A" w:rsidRPr="0088035F" w:rsidRDefault="00660F2A" w:rsidP="00660F2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035F">
        <w:rPr>
          <w:rFonts w:ascii="Times New Roman" w:hAnsi="Times New Roman" w:cs="Times New Roman"/>
          <w:sz w:val="28"/>
        </w:rPr>
        <w:t>Определение материала «железобетон» (армированный бетон). Стали, применяемые для производства арматуры. Классы и марки арматурных сталей, их свойства и рациональные области применения.</w:t>
      </w:r>
    </w:p>
    <w:p w:rsidR="00660F2A" w:rsidRPr="0088035F" w:rsidRDefault="00660F2A" w:rsidP="00660F2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035F">
        <w:rPr>
          <w:rFonts w:ascii="Times New Roman" w:hAnsi="Times New Roman" w:cs="Times New Roman"/>
          <w:sz w:val="28"/>
        </w:rPr>
        <w:t>Изготовление закладных деталей: материалы для их изготовления; способы производства,  их сущность, схемы установок, применяемое оборудование; защита от коррозии закладных деталей.</w:t>
      </w:r>
    </w:p>
    <w:p w:rsidR="0088035F" w:rsidRPr="0088035F" w:rsidRDefault="0088035F" w:rsidP="008803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035F">
        <w:rPr>
          <w:rFonts w:ascii="Times New Roman" w:hAnsi="Times New Roman" w:cs="Times New Roman"/>
          <w:sz w:val="28"/>
        </w:rPr>
        <w:t xml:space="preserve">Производство арматуры и арматурных работ при  изготовлении </w:t>
      </w:r>
      <w:proofErr w:type="spellStart"/>
      <w:r w:rsidRPr="0088035F">
        <w:rPr>
          <w:rFonts w:ascii="Times New Roman" w:hAnsi="Times New Roman" w:cs="Times New Roman"/>
          <w:sz w:val="28"/>
        </w:rPr>
        <w:t>преднапряженных</w:t>
      </w:r>
      <w:proofErr w:type="spellEnd"/>
      <w:r w:rsidRPr="0088035F">
        <w:rPr>
          <w:rFonts w:ascii="Times New Roman" w:hAnsi="Times New Roman" w:cs="Times New Roman"/>
          <w:sz w:val="28"/>
        </w:rPr>
        <w:t xml:space="preserve"> конструкций: технологическая схема производства напрягаемой арматуры, изготовление стержневой, проволочной и </w:t>
      </w:r>
      <w:proofErr w:type="spellStart"/>
      <w:r w:rsidRPr="0088035F">
        <w:rPr>
          <w:rFonts w:ascii="Times New Roman" w:hAnsi="Times New Roman" w:cs="Times New Roman"/>
          <w:sz w:val="28"/>
        </w:rPr>
        <w:t>прядевой</w:t>
      </w:r>
      <w:proofErr w:type="spellEnd"/>
      <w:r w:rsidRPr="0088035F">
        <w:rPr>
          <w:rFonts w:ascii="Times New Roman" w:hAnsi="Times New Roman" w:cs="Times New Roman"/>
          <w:sz w:val="28"/>
        </w:rPr>
        <w:t xml:space="preserve"> напрягаемой арматуры, способы стыковки и упрочнения стали на заводах, их физическая сущность (привести схемы).</w:t>
      </w:r>
    </w:p>
    <w:p w:rsidR="00660F2A" w:rsidRPr="0088035F" w:rsidRDefault="0088035F" w:rsidP="00660F2A">
      <w:pPr>
        <w:pStyle w:val="a3"/>
        <w:numPr>
          <w:ilvl w:val="0"/>
          <w:numId w:val="28"/>
        </w:numPr>
      </w:pPr>
      <w:r w:rsidRPr="0088035F">
        <w:t>Изготовление ненапрягаемой арматуры: поставка, приемка и хранение стали на заводе, принципы и основное условие замены арматуры, стыковая сварка, правка, резка и гнутье арматуры; сварка плоских сеток и каркасов, изготовление объемных элементов, виды и режим сварки, используемое оборудование и принцип его работы (привести схемы)</w:t>
      </w:r>
    </w:p>
    <w:p w:rsidR="0088035F" w:rsidRPr="0088035F" w:rsidRDefault="0088035F" w:rsidP="008803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035F">
        <w:rPr>
          <w:rFonts w:ascii="Times New Roman" w:hAnsi="Times New Roman" w:cs="Times New Roman"/>
          <w:sz w:val="28"/>
        </w:rPr>
        <w:t>Формование бетонных и железобетонных изделий: что включает в себя процесс формования изделий; формы для изготовления бетонных и железобетонных изделий (привести схемы), требования к ним, классификация форм; подготовка форм к производству (чистка, смазка, сборка).</w:t>
      </w:r>
    </w:p>
    <w:p w:rsidR="0088035F" w:rsidRPr="0088035F" w:rsidRDefault="0088035F" w:rsidP="008803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035F">
        <w:rPr>
          <w:rFonts w:ascii="Times New Roman" w:hAnsi="Times New Roman" w:cs="Times New Roman"/>
          <w:sz w:val="28"/>
        </w:rPr>
        <w:t>Классификация способов формования бетонных и железобетонных изделий. Вибрационный, литьевой и ударный способы формования железобетонных изделий. Повторное вибрирование. Пути интенсификации вибрационных воздействий на бетонную смесь.</w:t>
      </w:r>
    </w:p>
    <w:p w:rsidR="0088035F" w:rsidRPr="0088035F" w:rsidRDefault="0088035F" w:rsidP="008803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035F">
        <w:rPr>
          <w:rFonts w:ascii="Times New Roman" w:hAnsi="Times New Roman" w:cs="Times New Roman"/>
          <w:sz w:val="28"/>
        </w:rPr>
        <w:t xml:space="preserve">Способы формования бетонных и железобетонных изделий: способ прессования бетонных смесей, формование изделий с </w:t>
      </w:r>
      <w:proofErr w:type="spellStart"/>
      <w:r w:rsidRPr="0088035F">
        <w:rPr>
          <w:rFonts w:ascii="Times New Roman" w:hAnsi="Times New Roman" w:cs="Times New Roman"/>
          <w:sz w:val="28"/>
        </w:rPr>
        <w:t>пригрузом</w:t>
      </w:r>
      <w:proofErr w:type="spellEnd"/>
      <w:r w:rsidRPr="0088035F">
        <w:rPr>
          <w:rFonts w:ascii="Times New Roman" w:hAnsi="Times New Roman" w:cs="Times New Roman"/>
          <w:sz w:val="28"/>
        </w:rPr>
        <w:t xml:space="preserve">, стационарное и скользящее виброштампование изделий, уплотнение бетонных смесей глубинным и навесным вибраторами, сущность </w:t>
      </w:r>
      <w:r w:rsidRPr="0088035F">
        <w:rPr>
          <w:rFonts w:ascii="Times New Roman" w:hAnsi="Times New Roman" w:cs="Times New Roman"/>
          <w:sz w:val="28"/>
        </w:rPr>
        <w:lastRenderedPageBreak/>
        <w:t>методов, достоинства и недостатки (привести схемы установок); рациональные области применения.</w:t>
      </w:r>
    </w:p>
    <w:p w:rsidR="0088035F" w:rsidRPr="0088035F" w:rsidRDefault="0088035F" w:rsidP="008803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5F">
        <w:rPr>
          <w:rFonts w:ascii="Times New Roman" w:hAnsi="Times New Roman" w:cs="Times New Roman"/>
          <w:sz w:val="28"/>
        </w:rPr>
        <w:t>Способы формования бетонных и железобетонных конструкций:</w:t>
      </w:r>
      <w:r w:rsidRPr="0088035F">
        <w:rPr>
          <w:rFonts w:ascii="Times New Roman" w:hAnsi="Times New Roman" w:cs="Times New Roman"/>
          <w:sz w:val="28"/>
          <w:szCs w:val="28"/>
        </w:rPr>
        <w:t xml:space="preserve"> </w:t>
      </w:r>
      <w:r w:rsidRPr="0088035F">
        <w:rPr>
          <w:rFonts w:ascii="Times New Roman" w:hAnsi="Times New Roman" w:cs="Times New Roman"/>
          <w:sz w:val="28"/>
        </w:rPr>
        <w:t xml:space="preserve">центробежный способ формования изделий, использование </w:t>
      </w:r>
      <w:proofErr w:type="spellStart"/>
      <w:r w:rsidRPr="0088035F">
        <w:rPr>
          <w:rFonts w:ascii="Times New Roman" w:hAnsi="Times New Roman" w:cs="Times New Roman"/>
          <w:sz w:val="28"/>
        </w:rPr>
        <w:t>вибровакуумирования</w:t>
      </w:r>
      <w:proofErr w:type="spellEnd"/>
      <w:r w:rsidRPr="0088035F">
        <w:rPr>
          <w:rFonts w:ascii="Times New Roman" w:hAnsi="Times New Roman" w:cs="Times New Roman"/>
          <w:sz w:val="28"/>
        </w:rPr>
        <w:t xml:space="preserve"> при изготовлении железобетонных изделий, сущность методов, схемы установок, достоинства и недостатки, рациональные области применения;</w:t>
      </w:r>
      <w:r w:rsidRPr="0088035F">
        <w:rPr>
          <w:rFonts w:ascii="Times New Roman" w:hAnsi="Times New Roman" w:cs="Times New Roman"/>
          <w:sz w:val="28"/>
          <w:szCs w:val="28"/>
        </w:rPr>
        <w:t xml:space="preserve"> </w:t>
      </w:r>
      <w:r w:rsidRPr="0088035F">
        <w:rPr>
          <w:rFonts w:ascii="Times New Roman" w:hAnsi="Times New Roman" w:cs="Times New Roman"/>
          <w:sz w:val="28"/>
        </w:rPr>
        <w:t xml:space="preserve">применение способов механического </w:t>
      </w:r>
      <w:proofErr w:type="spellStart"/>
      <w:r w:rsidRPr="0088035F">
        <w:rPr>
          <w:rFonts w:ascii="Times New Roman" w:hAnsi="Times New Roman" w:cs="Times New Roman"/>
          <w:sz w:val="28"/>
        </w:rPr>
        <w:t>набрызга</w:t>
      </w:r>
      <w:proofErr w:type="spellEnd"/>
      <w:r w:rsidRPr="0088035F">
        <w:rPr>
          <w:rFonts w:ascii="Times New Roman" w:hAnsi="Times New Roman" w:cs="Times New Roman"/>
          <w:sz w:val="28"/>
        </w:rPr>
        <w:t xml:space="preserve">, торкретирования, </w:t>
      </w:r>
      <w:proofErr w:type="spellStart"/>
      <w:r w:rsidRPr="0088035F">
        <w:rPr>
          <w:rFonts w:ascii="Times New Roman" w:hAnsi="Times New Roman" w:cs="Times New Roman"/>
          <w:sz w:val="28"/>
        </w:rPr>
        <w:t>пневмобетонирования</w:t>
      </w:r>
      <w:proofErr w:type="spellEnd"/>
      <w:r w:rsidRPr="0088035F">
        <w:rPr>
          <w:rFonts w:ascii="Times New Roman" w:hAnsi="Times New Roman" w:cs="Times New Roman"/>
          <w:sz w:val="28"/>
        </w:rPr>
        <w:t xml:space="preserve"> при изготовлении изделий, сущность методов, схемы установок, области использования.</w:t>
      </w:r>
    </w:p>
    <w:p w:rsidR="0088035F" w:rsidRPr="0088035F" w:rsidRDefault="0088035F" w:rsidP="008803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035F">
        <w:rPr>
          <w:rFonts w:ascii="Times New Roman" w:hAnsi="Times New Roman" w:cs="Times New Roman"/>
          <w:sz w:val="28"/>
        </w:rPr>
        <w:t xml:space="preserve">Ускорение твердения бетона в бетонных и железобетонных изделиях: чем  обуславливается необходимость ускорения твердения бетона; понятие об отпускной и распалубочной прочности, способы ускорения твердения бетона в нормальных, естественных условиях; выбор наиболее рационального способа ускорения твердения бетона, в </w:t>
      </w:r>
      <w:proofErr w:type="spellStart"/>
      <w:r w:rsidRPr="0088035F">
        <w:rPr>
          <w:rFonts w:ascii="Times New Roman" w:hAnsi="Times New Roman" w:cs="Times New Roman"/>
          <w:sz w:val="28"/>
        </w:rPr>
        <w:t>т.ч</w:t>
      </w:r>
      <w:proofErr w:type="spellEnd"/>
      <w:r w:rsidRPr="0088035F">
        <w:rPr>
          <w:rFonts w:ascii="Times New Roman" w:hAnsi="Times New Roman" w:cs="Times New Roman"/>
          <w:sz w:val="28"/>
        </w:rPr>
        <w:t>. целесообразности ТО изделий, влияние на этот процесс металлоёмкости форм и расхода теплоносителя.</w:t>
      </w:r>
    </w:p>
    <w:p w:rsidR="0088035F" w:rsidRPr="0088035F" w:rsidRDefault="0088035F" w:rsidP="008803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035F">
        <w:rPr>
          <w:rFonts w:ascii="Times New Roman" w:hAnsi="Times New Roman" w:cs="Times New Roman"/>
          <w:sz w:val="28"/>
        </w:rPr>
        <w:t>Тепловая обработка бетона с целью ускорения его твердения, виды энергоносителей, режимы тепловой обработки для тяжелых и легких бетонов (привести схемы, графики и конкретные примеры): способы уменьшения длительности тепловой обработки. Физико-химические процессы, происходящие в бетоне при тепловой обработке, деструктивные явления во время 1 и 3 периодов тепловой обработки, мероприятия по снижению отрицательного воздействия тепловой обработки на качество железобетонных изделий.</w:t>
      </w:r>
    </w:p>
    <w:p w:rsidR="0088035F" w:rsidRPr="0088035F" w:rsidRDefault="0088035F" w:rsidP="0088035F">
      <w:pPr>
        <w:pStyle w:val="a3"/>
        <w:numPr>
          <w:ilvl w:val="0"/>
          <w:numId w:val="28"/>
        </w:numPr>
        <w:rPr>
          <w:sz w:val="27"/>
          <w:szCs w:val="27"/>
        </w:rPr>
      </w:pPr>
      <w:r w:rsidRPr="0088035F">
        <w:rPr>
          <w:sz w:val="27"/>
          <w:szCs w:val="27"/>
        </w:rPr>
        <w:t xml:space="preserve">Ускорение твердения бетона в железобетонных изделиях: предварительная выдержка изделий перед ТО, чем она обусловлена, какими факторами определяются, и в каких случаях в ней нет необходимости? (привести конкретные примеры); особенности тепловой обработки легких бетонов, наиболее рациональные режимы их ТО, ТО бетонов в среде горячих газов (привести схемы, графики); контактный обогрев бетона, </w:t>
      </w:r>
      <w:proofErr w:type="spellStart"/>
      <w:r w:rsidRPr="0088035F">
        <w:rPr>
          <w:sz w:val="27"/>
          <w:szCs w:val="27"/>
        </w:rPr>
        <w:t>электроподогрев</w:t>
      </w:r>
      <w:proofErr w:type="spellEnd"/>
      <w:r w:rsidRPr="0088035F">
        <w:rPr>
          <w:sz w:val="27"/>
          <w:szCs w:val="27"/>
        </w:rPr>
        <w:t xml:space="preserve">, обогрев лучистой энергией и индукционными токами (привести схемы установок, графики режимов); особенности тепловой обработки </w:t>
      </w:r>
      <w:proofErr w:type="spellStart"/>
      <w:r w:rsidRPr="0088035F">
        <w:rPr>
          <w:sz w:val="27"/>
          <w:szCs w:val="27"/>
        </w:rPr>
        <w:t>преднапряженных</w:t>
      </w:r>
      <w:proofErr w:type="spellEnd"/>
      <w:r w:rsidRPr="0088035F">
        <w:rPr>
          <w:sz w:val="27"/>
          <w:szCs w:val="27"/>
        </w:rPr>
        <w:t xml:space="preserve"> изделий.</w:t>
      </w:r>
    </w:p>
    <w:p w:rsidR="0088035F" w:rsidRPr="00E3602C" w:rsidRDefault="0088035F" w:rsidP="00E3602C">
      <w:pPr>
        <w:pStyle w:val="a3"/>
        <w:numPr>
          <w:ilvl w:val="0"/>
          <w:numId w:val="28"/>
        </w:numPr>
        <w:rPr>
          <w:sz w:val="27"/>
          <w:szCs w:val="27"/>
        </w:rPr>
      </w:pPr>
      <w:r w:rsidRPr="00E3602C">
        <w:rPr>
          <w:sz w:val="27"/>
          <w:szCs w:val="27"/>
        </w:rPr>
        <w:t>Изготовление мелкоштучных изделий.</w:t>
      </w:r>
      <w:bookmarkStart w:id="0" w:name="_GoBack"/>
      <w:bookmarkEnd w:id="0"/>
    </w:p>
    <w:p w:rsidR="0088035F" w:rsidRPr="0088035F" w:rsidRDefault="0088035F" w:rsidP="0088035F">
      <w:pPr>
        <w:pStyle w:val="a3"/>
        <w:numPr>
          <w:ilvl w:val="0"/>
          <w:numId w:val="28"/>
        </w:numPr>
        <w:rPr>
          <w:szCs w:val="28"/>
        </w:rPr>
      </w:pPr>
      <w:r w:rsidRPr="0088035F">
        <w:t xml:space="preserve">Автоклавная обработка изделий, наиболее рациональные области применения, конструкции автоклавов, рациональные режимы тепловой обработки (привести схемы, графики). </w:t>
      </w:r>
    </w:p>
    <w:p w:rsidR="0088035F" w:rsidRPr="0088035F" w:rsidRDefault="0088035F" w:rsidP="0088035F">
      <w:pPr>
        <w:pStyle w:val="a3"/>
        <w:numPr>
          <w:ilvl w:val="0"/>
          <w:numId w:val="28"/>
        </w:numPr>
      </w:pPr>
      <w:r w:rsidRPr="0088035F">
        <w:t xml:space="preserve">Использование энергии солнца для тепловой обработки изделий, </w:t>
      </w:r>
      <w:r w:rsidRPr="0088035F">
        <w:tab/>
        <w:t xml:space="preserve">конструкции гелиоустановок, режимы тепловой обработки, их </w:t>
      </w:r>
      <w:r w:rsidRPr="0088035F">
        <w:tab/>
        <w:t xml:space="preserve">эффективность, комбинированная </w:t>
      </w:r>
      <w:proofErr w:type="spellStart"/>
      <w:r w:rsidRPr="0088035F">
        <w:t>гелиотермообработка</w:t>
      </w:r>
      <w:proofErr w:type="spellEnd"/>
      <w:r w:rsidRPr="0088035F">
        <w:t xml:space="preserve"> железобетонных </w:t>
      </w:r>
      <w:r w:rsidRPr="0088035F">
        <w:tab/>
        <w:t>изделий. Мероприятия по экономии топливно-энергетических ресурсов.</w:t>
      </w:r>
      <w:r w:rsidRPr="0088035F">
        <w:tab/>
        <w:t>Автоматизация процесса тепловой обработки  и ее эффективность.</w:t>
      </w:r>
    </w:p>
    <w:p w:rsidR="0088035F" w:rsidRPr="0088035F" w:rsidRDefault="0088035F" w:rsidP="0088035F">
      <w:pPr>
        <w:pStyle w:val="a3"/>
        <w:numPr>
          <w:ilvl w:val="0"/>
          <w:numId w:val="28"/>
        </w:numPr>
      </w:pPr>
      <w:r w:rsidRPr="0088035F">
        <w:lastRenderedPageBreak/>
        <w:t xml:space="preserve">Конвейерный способ изготовления изделий: сущность, достоинства и недостатки, наиболее рациональные области применения, пути повышения эффективности конвейерного способа (привести схему); классификация конвейеров; привести схемы и осветить работу вибропрокатного стана, 2 и 3-х ярусного станов, кругового конвейера, конвейеров с </w:t>
      </w:r>
      <w:proofErr w:type="spellStart"/>
      <w:r w:rsidRPr="0088035F">
        <w:t>пакетировщиками</w:t>
      </w:r>
      <w:proofErr w:type="spellEnd"/>
      <w:r w:rsidRPr="0088035F">
        <w:t xml:space="preserve"> и башенными камерами тепловой обработки.</w:t>
      </w:r>
    </w:p>
    <w:p w:rsidR="0088035F" w:rsidRPr="0088035F" w:rsidRDefault="0088035F" w:rsidP="0088035F">
      <w:pPr>
        <w:pStyle w:val="a3"/>
        <w:numPr>
          <w:ilvl w:val="0"/>
          <w:numId w:val="28"/>
        </w:numPr>
      </w:pPr>
      <w:r w:rsidRPr="0088035F">
        <w:t>Поточно-агрегатный способ изготовления изделий: привести схему организации производства изделий, достоинства и недостатки, рациональные области применения, пути совершенствования; агрегатно-конвейерный (</w:t>
      </w:r>
      <w:proofErr w:type="spellStart"/>
      <w:r w:rsidRPr="0088035F">
        <w:t>полуконвейерный</w:t>
      </w:r>
      <w:proofErr w:type="spellEnd"/>
      <w:r w:rsidRPr="0088035F">
        <w:t>) способ производства.</w:t>
      </w:r>
    </w:p>
    <w:p w:rsidR="0088035F" w:rsidRPr="0088035F" w:rsidRDefault="0088035F" w:rsidP="0088035F">
      <w:pPr>
        <w:pStyle w:val="a3"/>
        <w:numPr>
          <w:ilvl w:val="0"/>
          <w:numId w:val="28"/>
        </w:numPr>
      </w:pPr>
      <w:r w:rsidRPr="0088035F">
        <w:t xml:space="preserve">Стендовый способ изготовления изделий: привести схему организации производства изделий, достоинства и недостатки способа, рациональные области применения и пути совершенствования; классификация стендов; конструкции стендов, применяемое оборудование; изготовление на длинных и коротких стендах ферм, балок покрытий и плит покрытий, а также плитных изделий методом </w:t>
      </w:r>
      <w:proofErr w:type="spellStart"/>
      <w:r w:rsidRPr="0088035F">
        <w:t>безопалубочного</w:t>
      </w:r>
      <w:proofErr w:type="spellEnd"/>
      <w:r w:rsidRPr="0088035F">
        <w:t xml:space="preserve"> скользящего виброштампования (привести схемы).</w:t>
      </w:r>
    </w:p>
    <w:p w:rsidR="0088035F" w:rsidRPr="0088035F" w:rsidRDefault="0088035F" w:rsidP="008803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035F">
        <w:rPr>
          <w:rFonts w:ascii="Times New Roman" w:hAnsi="Times New Roman" w:cs="Times New Roman"/>
        </w:rPr>
        <w:t>Изготовление изделий кассетным способом: сущность, достоинства и недостатки; конструкции кассетных установок, пути совершенствования кассетного способа производства; кассетно-конвейерные линии по изготовлению изделий (привести схемы)</w:t>
      </w:r>
    </w:p>
    <w:p w:rsidR="0088035F" w:rsidRPr="0088035F" w:rsidRDefault="0088035F" w:rsidP="0088035F">
      <w:pPr>
        <w:pStyle w:val="a3"/>
        <w:numPr>
          <w:ilvl w:val="0"/>
          <w:numId w:val="28"/>
        </w:numPr>
        <w:rPr>
          <w:szCs w:val="28"/>
        </w:rPr>
      </w:pPr>
      <w:r w:rsidRPr="0088035F">
        <w:t>Изготовление объемных блоков:</w:t>
      </w:r>
      <w:r w:rsidRPr="0088035F">
        <w:rPr>
          <w:szCs w:val="28"/>
        </w:rPr>
        <w:t xml:space="preserve"> </w:t>
      </w:r>
      <w:r w:rsidRPr="0088035F">
        <w:t xml:space="preserve">преимущества </w:t>
      </w:r>
      <w:proofErr w:type="spellStart"/>
      <w:r w:rsidRPr="0088035F">
        <w:t>объемноблочного</w:t>
      </w:r>
      <w:proofErr w:type="spellEnd"/>
      <w:r w:rsidRPr="0088035F">
        <w:t xml:space="preserve"> домостроения, конструкции объемных блоков (привести схемы);</w:t>
      </w:r>
      <w:r w:rsidRPr="0088035F">
        <w:rPr>
          <w:szCs w:val="28"/>
        </w:rPr>
        <w:t xml:space="preserve"> </w:t>
      </w:r>
      <w:r w:rsidRPr="0088035F">
        <w:t>производство блоков типа «колпак» в стационарных установках и способом «опускающихся сердечников»</w:t>
      </w:r>
      <w:r w:rsidRPr="0088035F">
        <w:rPr>
          <w:szCs w:val="28"/>
        </w:rPr>
        <w:t xml:space="preserve">; </w:t>
      </w:r>
      <w:r w:rsidRPr="0088035F">
        <w:t>производство объемных блоков типа «лежащий стакан» конвейерным способом;</w:t>
      </w:r>
      <w:r w:rsidRPr="0088035F">
        <w:rPr>
          <w:szCs w:val="28"/>
        </w:rPr>
        <w:t xml:space="preserve"> </w:t>
      </w:r>
      <w:r w:rsidRPr="0088035F">
        <w:t xml:space="preserve">изготовление </w:t>
      </w:r>
      <w:proofErr w:type="spellStart"/>
      <w:r w:rsidRPr="0088035F">
        <w:t>сантехкабин</w:t>
      </w:r>
      <w:proofErr w:type="spellEnd"/>
      <w:r w:rsidRPr="0088035F">
        <w:t>;</w:t>
      </w:r>
      <w:r w:rsidRPr="0088035F">
        <w:rPr>
          <w:szCs w:val="28"/>
        </w:rPr>
        <w:t xml:space="preserve"> </w:t>
      </w:r>
      <w:r w:rsidRPr="0088035F">
        <w:t>недостатки и пути совершенствования производства объемных блоков.</w:t>
      </w:r>
    </w:p>
    <w:p w:rsidR="0088035F" w:rsidRPr="0088035F" w:rsidRDefault="0088035F" w:rsidP="0088035F">
      <w:pPr>
        <w:pStyle w:val="a3"/>
        <w:numPr>
          <w:ilvl w:val="0"/>
          <w:numId w:val="28"/>
        </w:numPr>
        <w:rPr>
          <w:szCs w:val="28"/>
        </w:rPr>
      </w:pPr>
      <w:r w:rsidRPr="0088035F">
        <w:t>Изготовление ж/б безнапорных труб:</w:t>
      </w:r>
      <w:r w:rsidRPr="0088035F">
        <w:rPr>
          <w:szCs w:val="28"/>
        </w:rPr>
        <w:t xml:space="preserve"> </w:t>
      </w:r>
      <w:r w:rsidRPr="0088035F">
        <w:t>преимущества безнапорных труб по сравнению с металлическими, их классификация по величине выдерживаемого давления;</w:t>
      </w:r>
      <w:r w:rsidRPr="0088035F">
        <w:rPr>
          <w:szCs w:val="28"/>
        </w:rPr>
        <w:t xml:space="preserve"> </w:t>
      </w:r>
      <w:r w:rsidRPr="0088035F">
        <w:t xml:space="preserve">изготовление ж/б безнапорных труб вибрационным способом, методами осевого и радиального прессования, конструктивные схемы установок, принцип их работы. </w:t>
      </w:r>
    </w:p>
    <w:p w:rsidR="0088035F" w:rsidRPr="0088035F" w:rsidRDefault="0088035F" w:rsidP="008803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5F">
        <w:rPr>
          <w:rFonts w:ascii="Times New Roman" w:hAnsi="Times New Roman" w:cs="Times New Roman"/>
          <w:sz w:val="28"/>
          <w:szCs w:val="28"/>
        </w:rPr>
        <w:t>Применение роботов и манипуляторов в технологии строительных материалов, изделий и конструкций.</w:t>
      </w:r>
    </w:p>
    <w:p w:rsidR="0088035F" w:rsidRPr="0088035F" w:rsidRDefault="0088035F" w:rsidP="0088035F">
      <w:pPr>
        <w:pStyle w:val="a3"/>
        <w:numPr>
          <w:ilvl w:val="0"/>
          <w:numId w:val="28"/>
        </w:numPr>
        <w:rPr>
          <w:szCs w:val="28"/>
        </w:rPr>
      </w:pPr>
      <w:r w:rsidRPr="0088035F">
        <w:t>Изготовление безнапорных ж/б труб методом центрифугирования и   центробежного проката, применяемое оборудование, формы, режимы формования. Схемы  установок и принцип их работы. Метод нагнетания смеси в формы под давлением.</w:t>
      </w:r>
    </w:p>
    <w:p w:rsidR="0088035F" w:rsidRPr="0088035F" w:rsidRDefault="0088035F" w:rsidP="0088035F">
      <w:pPr>
        <w:pStyle w:val="a3"/>
        <w:numPr>
          <w:ilvl w:val="0"/>
          <w:numId w:val="28"/>
        </w:numPr>
        <w:rPr>
          <w:szCs w:val="28"/>
        </w:rPr>
      </w:pPr>
      <w:proofErr w:type="gramStart"/>
      <w:r w:rsidRPr="0088035F">
        <w:t xml:space="preserve">Изготовление низконапорных и напорных ж/б труб: производство низконапорных труб с применением </w:t>
      </w:r>
      <w:proofErr w:type="spellStart"/>
      <w:r w:rsidRPr="0088035F">
        <w:t>самонапрягающегося</w:t>
      </w:r>
      <w:proofErr w:type="spellEnd"/>
      <w:r w:rsidRPr="0088035F">
        <w:t xml:space="preserve"> цемента, технологические  режимы производства; изготовление напорных труб по 3-х ступенчатой технологии с металлическим и железобетонным сердечниками; способы повышения их долговечности.</w:t>
      </w:r>
      <w:proofErr w:type="gramEnd"/>
    </w:p>
    <w:p w:rsidR="0088035F" w:rsidRPr="0088035F" w:rsidRDefault="0088035F" w:rsidP="008803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5F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Изготовление шпал, свай, тюбингов и др. Производство изделий из </w:t>
      </w:r>
      <w:proofErr w:type="spellStart"/>
      <w:r w:rsidRPr="0088035F">
        <w:rPr>
          <w:rFonts w:ascii="Times New Roman" w:hAnsi="Times New Roman" w:cs="Times New Roman"/>
          <w:sz w:val="28"/>
          <w:szCs w:val="28"/>
        </w:rPr>
        <w:t>фиброцемента</w:t>
      </w:r>
      <w:proofErr w:type="spellEnd"/>
      <w:r w:rsidRPr="0088035F">
        <w:rPr>
          <w:rFonts w:ascii="Times New Roman" w:hAnsi="Times New Roman" w:cs="Times New Roman"/>
          <w:sz w:val="28"/>
          <w:szCs w:val="28"/>
        </w:rPr>
        <w:t>.</w:t>
      </w:r>
    </w:p>
    <w:p w:rsidR="0088035F" w:rsidRPr="0088035F" w:rsidRDefault="0088035F" w:rsidP="0088035F">
      <w:pPr>
        <w:pStyle w:val="a3"/>
        <w:numPr>
          <w:ilvl w:val="0"/>
          <w:numId w:val="28"/>
        </w:numPr>
        <w:rPr>
          <w:szCs w:val="28"/>
        </w:rPr>
      </w:pPr>
      <w:r w:rsidRPr="0088035F">
        <w:t>Повышение степени заводской готовности железобетонных конструкций:</w:t>
      </w:r>
      <w:r w:rsidRPr="0088035F">
        <w:rPr>
          <w:szCs w:val="28"/>
        </w:rPr>
        <w:t xml:space="preserve"> </w:t>
      </w:r>
      <w:r w:rsidRPr="0088035F">
        <w:t>пути повышения уровня заводской готовности конструкций;</w:t>
      </w:r>
      <w:r w:rsidRPr="0088035F">
        <w:rPr>
          <w:szCs w:val="28"/>
        </w:rPr>
        <w:t xml:space="preserve"> </w:t>
      </w:r>
      <w:r w:rsidRPr="0088035F">
        <w:t>основные требования к отделке зданий; отделка поверхностей изделий в процессе их производства;</w:t>
      </w:r>
      <w:r w:rsidRPr="0088035F">
        <w:rPr>
          <w:szCs w:val="28"/>
        </w:rPr>
        <w:t xml:space="preserve"> </w:t>
      </w:r>
      <w:r w:rsidRPr="0088035F">
        <w:t>технологические линии по отделке изделий после тепловой обработки.</w:t>
      </w:r>
    </w:p>
    <w:p w:rsidR="0088035F" w:rsidRPr="00897320" w:rsidRDefault="0088035F" w:rsidP="0088035F">
      <w:pPr>
        <w:pStyle w:val="a3"/>
        <w:ind w:left="644"/>
        <w:rPr>
          <w:szCs w:val="28"/>
        </w:rPr>
      </w:pPr>
    </w:p>
    <w:p w:rsidR="0088035F" w:rsidRDefault="0088035F" w:rsidP="0088035F">
      <w:pPr>
        <w:spacing w:after="0" w:line="240" w:lineRule="auto"/>
        <w:ind w:left="284"/>
        <w:jc w:val="both"/>
        <w:rPr>
          <w:sz w:val="28"/>
        </w:rPr>
      </w:pPr>
    </w:p>
    <w:p w:rsidR="0088035F" w:rsidRPr="000506E2" w:rsidRDefault="0088035F" w:rsidP="0088035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  <w:r w:rsidRPr="000506E2">
        <w:rPr>
          <w:rFonts w:ascii="Times New Roman" w:hAnsi="Times New Roman" w:cs="Times New Roman"/>
          <w:b/>
          <w:sz w:val="28"/>
        </w:rPr>
        <w:t>Технология теплоизоляционных строительных материалов</w:t>
      </w:r>
    </w:p>
    <w:p w:rsidR="0088035F" w:rsidRDefault="0088035F" w:rsidP="0088035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</w:rPr>
      </w:pPr>
    </w:p>
    <w:p w:rsidR="00060C7A" w:rsidRDefault="00060C7A" w:rsidP="00060C7A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897320">
        <w:rPr>
          <w:szCs w:val="28"/>
        </w:rPr>
        <w:t>Классификация теплоизоляционных материалов. Способы создания пористой структуры теплоизоляционных материалов.</w:t>
      </w:r>
    </w:p>
    <w:p w:rsidR="00060C7A" w:rsidRDefault="00060C7A" w:rsidP="00060C7A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897320">
        <w:rPr>
          <w:szCs w:val="28"/>
        </w:rPr>
        <w:t>Основные свойства теплоизоляционных материалов и изделий (функциональные, строительно-эксплуатационные).</w:t>
      </w:r>
    </w:p>
    <w:p w:rsidR="00060C7A" w:rsidRDefault="00060C7A" w:rsidP="00060C7A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897320">
        <w:rPr>
          <w:szCs w:val="28"/>
        </w:rPr>
        <w:t>Виды оптимальных структур теплоизоляционных материалов (волокнистая, зернистая, ячеистая).</w:t>
      </w:r>
    </w:p>
    <w:p w:rsidR="00060C7A" w:rsidRDefault="00060C7A" w:rsidP="00060C7A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60C7A">
        <w:rPr>
          <w:szCs w:val="28"/>
        </w:rPr>
        <w:t>Теплоизоляционные конструкции и ее основные части.</w:t>
      </w:r>
    </w:p>
    <w:p w:rsidR="00060C7A" w:rsidRDefault="00060C7A" w:rsidP="00060C7A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897320">
        <w:rPr>
          <w:szCs w:val="28"/>
        </w:rPr>
        <w:t>Асбестосодержащие жаростойкие теплоизоляционные изделия.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>Теплоизоляционные материалы на основе минеральных вяжущих с использованием отходов древесины (</w:t>
      </w:r>
      <w:proofErr w:type="spellStart"/>
      <w:r w:rsidRPr="000506E2">
        <w:rPr>
          <w:szCs w:val="28"/>
        </w:rPr>
        <w:t>арболит</w:t>
      </w:r>
      <w:proofErr w:type="spellEnd"/>
      <w:r w:rsidRPr="000506E2">
        <w:rPr>
          <w:szCs w:val="28"/>
        </w:rPr>
        <w:t>, фибролит).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>Классификация изделий на основе минеральной ваты. Сырьевые материалы для получения минеральной ваты. Свойства силикатных расплавов и условия их получения.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>Ячеистые бетоны (классификация, сырье, способы производства ячеистых бетонов, изделия).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 xml:space="preserve">Способы превращения силикатного расплава в волокно. Связующие вещества и способы их смешивания с минеральной ватой. 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 xml:space="preserve">Виды </w:t>
      </w:r>
      <w:proofErr w:type="spellStart"/>
      <w:r w:rsidRPr="000506E2">
        <w:rPr>
          <w:szCs w:val="28"/>
        </w:rPr>
        <w:t>минераловатных</w:t>
      </w:r>
      <w:proofErr w:type="spellEnd"/>
      <w:r w:rsidRPr="000506E2">
        <w:rPr>
          <w:szCs w:val="28"/>
        </w:rPr>
        <w:t xml:space="preserve"> изделий и способы их формования.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>Виды и свойства ячеистого стекла.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>Способы получения ячеистого стекла. Физико-химические основы        порошкового способа.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>Материалы на основе жидкого стекла. Классификация. Свойства.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>Разновидности изделий на основе жидкого стекла. Технология получения.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>Газонаполненные пластмассы. Классификация. Основные свойства.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 xml:space="preserve">Общие технологические принципы получения газонаполненных  пластмасс. </w:t>
      </w:r>
      <w:proofErr w:type="spellStart"/>
      <w:r w:rsidRPr="000506E2">
        <w:rPr>
          <w:szCs w:val="28"/>
        </w:rPr>
        <w:t>Газообразователи</w:t>
      </w:r>
      <w:proofErr w:type="spellEnd"/>
      <w:r w:rsidRPr="000506E2">
        <w:rPr>
          <w:szCs w:val="28"/>
        </w:rPr>
        <w:t>. Пенообразователи.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 xml:space="preserve">Получение газонаполненных пластмасс с применением метода повышенного давления (прессовый, </w:t>
      </w:r>
      <w:proofErr w:type="spellStart"/>
      <w:r w:rsidRPr="000506E2">
        <w:rPr>
          <w:szCs w:val="28"/>
        </w:rPr>
        <w:t>экструзионный</w:t>
      </w:r>
      <w:proofErr w:type="spellEnd"/>
      <w:r w:rsidRPr="000506E2">
        <w:rPr>
          <w:szCs w:val="28"/>
        </w:rPr>
        <w:t>, автоклавный способы, литье под давлением).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>Получение изделий из пенопластов без применения повышенного давления.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>Классификация и свойства отделочных строительных материалов и изделий.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lastRenderedPageBreak/>
        <w:t>Стеновые и отделочные керамические материалы и изделия. Классификация. Сырье.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>Технология и способы производства керамических материалов и изделий.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>Сухие строительные смеси. Классификация. Сырье. Технология производства.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>Лакокрасочные материалы. Классификация. Компоненты для производства ЛКМ.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>Красочные составы. Свойства. Технология производства. Области применения.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proofErr w:type="gramStart"/>
      <w:r w:rsidRPr="000506E2">
        <w:rPr>
          <w:szCs w:val="28"/>
        </w:rPr>
        <w:t>Древесно-волокнистые</w:t>
      </w:r>
      <w:proofErr w:type="gramEnd"/>
      <w:r w:rsidRPr="000506E2">
        <w:rPr>
          <w:szCs w:val="28"/>
        </w:rPr>
        <w:t xml:space="preserve"> плиты. Свойства. Сырье. Технология производства.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>Древесно-стружечные плиты. Свойства. Сырье. Технология производства.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>Классификация линолеумов. Сырье.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 xml:space="preserve">Технология производства поливинилхлоридного линолеума (промазкой, </w:t>
      </w:r>
      <w:proofErr w:type="spellStart"/>
      <w:r w:rsidRPr="000506E2">
        <w:rPr>
          <w:szCs w:val="28"/>
        </w:rPr>
        <w:t>вальцево</w:t>
      </w:r>
      <w:proofErr w:type="spellEnd"/>
      <w:r w:rsidRPr="000506E2">
        <w:rPr>
          <w:szCs w:val="28"/>
        </w:rPr>
        <w:t xml:space="preserve">-каландровый, </w:t>
      </w:r>
      <w:proofErr w:type="spellStart"/>
      <w:r w:rsidRPr="000506E2">
        <w:rPr>
          <w:szCs w:val="28"/>
        </w:rPr>
        <w:t>экструзионный</w:t>
      </w:r>
      <w:proofErr w:type="spellEnd"/>
      <w:r w:rsidRPr="000506E2">
        <w:rPr>
          <w:szCs w:val="28"/>
        </w:rPr>
        <w:t xml:space="preserve"> способы)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>Гидроизоляционные материалы. Классификация. Сырье. Принципы выбора гидроизоляции.</w:t>
      </w:r>
    </w:p>
    <w:p w:rsidR="000506E2" w:rsidRPr="000506E2" w:rsidRDefault="000506E2" w:rsidP="000506E2">
      <w:pPr>
        <w:pStyle w:val="a3"/>
        <w:numPr>
          <w:ilvl w:val="3"/>
          <w:numId w:val="1"/>
        </w:numPr>
        <w:tabs>
          <w:tab w:val="clear" w:pos="2880"/>
          <w:tab w:val="num" w:pos="709"/>
        </w:tabs>
        <w:ind w:left="753" w:hanging="469"/>
        <w:rPr>
          <w:szCs w:val="28"/>
        </w:rPr>
      </w:pPr>
      <w:r w:rsidRPr="000506E2">
        <w:rPr>
          <w:szCs w:val="28"/>
        </w:rPr>
        <w:t>Акустические материалы. Классификация. Свойства. Формирование пористой структуры.</w:t>
      </w:r>
    </w:p>
    <w:p w:rsidR="00060C7A" w:rsidRDefault="00060C7A" w:rsidP="000506E2">
      <w:pPr>
        <w:pStyle w:val="a3"/>
        <w:ind w:left="753"/>
        <w:rPr>
          <w:szCs w:val="28"/>
        </w:rPr>
      </w:pPr>
    </w:p>
    <w:p w:rsidR="000506E2" w:rsidRDefault="00B90D0C" w:rsidP="000506E2">
      <w:pPr>
        <w:pStyle w:val="a3"/>
        <w:ind w:left="753"/>
        <w:jc w:val="center"/>
        <w:rPr>
          <w:b/>
          <w:szCs w:val="28"/>
        </w:rPr>
      </w:pPr>
      <w:r w:rsidRPr="00B90D0C">
        <w:rPr>
          <w:b/>
          <w:szCs w:val="28"/>
        </w:rPr>
        <w:t>Проектирование предприятий по производству строительных материалов</w:t>
      </w:r>
    </w:p>
    <w:p w:rsidR="00B90D0C" w:rsidRDefault="00B90D0C" w:rsidP="00B90D0C">
      <w:pPr>
        <w:pStyle w:val="a3"/>
        <w:ind w:left="753"/>
        <w:rPr>
          <w:szCs w:val="28"/>
        </w:rPr>
      </w:pPr>
    </w:p>
    <w:p w:rsidR="00B90D0C" w:rsidRDefault="00B90D0C" w:rsidP="00B90D0C">
      <w:pPr>
        <w:pStyle w:val="a3"/>
        <w:numPr>
          <w:ilvl w:val="4"/>
          <w:numId w:val="1"/>
        </w:numPr>
        <w:tabs>
          <w:tab w:val="clear" w:pos="3600"/>
        </w:tabs>
        <w:ind w:left="709" w:hanging="425"/>
        <w:rPr>
          <w:szCs w:val="28"/>
        </w:rPr>
      </w:pPr>
      <w:r w:rsidRPr="00B90D0C">
        <w:rPr>
          <w:szCs w:val="28"/>
        </w:rPr>
        <w:t>Особенности проектирования заводов по производству железобетонных изделий.</w:t>
      </w:r>
    </w:p>
    <w:p w:rsidR="00B90D0C" w:rsidRPr="00B90D0C" w:rsidRDefault="00B90D0C" w:rsidP="00B90D0C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szCs w:val="28"/>
        </w:rPr>
      </w:pPr>
      <w:r w:rsidRPr="00897320">
        <w:rPr>
          <w:bCs/>
          <w:color w:val="000000"/>
          <w:spacing w:val="-7"/>
          <w:sz w:val="29"/>
          <w:szCs w:val="29"/>
        </w:rPr>
        <w:t>Последовательность разработки проек</w:t>
      </w:r>
      <w:r w:rsidRPr="00897320">
        <w:rPr>
          <w:bCs/>
          <w:color w:val="000000"/>
          <w:spacing w:val="-5"/>
          <w:sz w:val="29"/>
          <w:szCs w:val="29"/>
        </w:rPr>
        <w:t xml:space="preserve">тов предприятий строительных </w:t>
      </w:r>
      <w:r w:rsidRPr="00897320">
        <w:rPr>
          <w:bCs/>
          <w:color w:val="000000"/>
          <w:spacing w:val="-8"/>
          <w:sz w:val="29"/>
          <w:szCs w:val="29"/>
        </w:rPr>
        <w:t>материалов и изделий</w:t>
      </w:r>
      <w:r w:rsidRPr="00897320">
        <w:rPr>
          <w:bCs/>
          <w:color w:val="000000"/>
          <w:spacing w:val="-10"/>
          <w:sz w:val="29"/>
          <w:szCs w:val="29"/>
        </w:rPr>
        <w:t>, применение типовых проектов.</w:t>
      </w:r>
    </w:p>
    <w:p w:rsidR="00B90D0C" w:rsidRPr="00B90D0C" w:rsidRDefault="00B90D0C" w:rsidP="00B90D0C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B90D0C">
        <w:rPr>
          <w:bCs/>
          <w:color w:val="000000"/>
          <w:spacing w:val="-7"/>
          <w:sz w:val="29"/>
          <w:szCs w:val="29"/>
        </w:rPr>
        <w:t>Выбор площадки для строительства в соответствии с основами земельного и водного законодательства РФ.</w:t>
      </w:r>
    </w:p>
    <w:p w:rsidR="00B90D0C" w:rsidRPr="00B90D0C" w:rsidRDefault="00B90D0C" w:rsidP="00B90D0C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B90D0C">
        <w:rPr>
          <w:bCs/>
          <w:color w:val="000000"/>
          <w:spacing w:val="-7"/>
          <w:sz w:val="29"/>
          <w:szCs w:val="29"/>
        </w:rPr>
        <w:t xml:space="preserve">Разработка задания на проектирование его согласование и утверждение. Обязанности заказчика и подрядчика. </w:t>
      </w:r>
    </w:p>
    <w:p w:rsidR="00B90D0C" w:rsidRPr="00B90D0C" w:rsidRDefault="00B90D0C" w:rsidP="00B90D0C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B90D0C">
        <w:rPr>
          <w:bCs/>
          <w:color w:val="000000"/>
          <w:spacing w:val="-7"/>
          <w:sz w:val="29"/>
          <w:szCs w:val="29"/>
        </w:rPr>
        <w:t>Содержание проекта согласно СНиП 11-01-95 «Инструкция о порядке разработки, согласования, утверждения и составе проектной документации на строительство предприятий».</w:t>
      </w:r>
    </w:p>
    <w:p w:rsidR="00B90D0C" w:rsidRPr="00B90D0C" w:rsidRDefault="00B90D0C" w:rsidP="00B90D0C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proofErr w:type="spellStart"/>
      <w:r w:rsidRPr="00B90D0C">
        <w:rPr>
          <w:bCs/>
          <w:color w:val="000000"/>
          <w:spacing w:val="-7"/>
          <w:sz w:val="29"/>
          <w:szCs w:val="29"/>
        </w:rPr>
        <w:t>Предпроектные</w:t>
      </w:r>
      <w:proofErr w:type="spellEnd"/>
      <w:r w:rsidRPr="00B90D0C">
        <w:rPr>
          <w:bCs/>
          <w:color w:val="000000"/>
          <w:spacing w:val="-7"/>
          <w:sz w:val="29"/>
          <w:szCs w:val="29"/>
        </w:rPr>
        <w:t xml:space="preserve"> решения: стадийность проектирования, </w:t>
      </w:r>
      <w:proofErr w:type="spellStart"/>
      <w:r w:rsidRPr="00B90D0C">
        <w:rPr>
          <w:bCs/>
          <w:color w:val="000000"/>
          <w:spacing w:val="-7"/>
          <w:sz w:val="29"/>
          <w:szCs w:val="29"/>
        </w:rPr>
        <w:t>предпроектная</w:t>
      </w:r>
      <w:proofErr w:type="spellEnd"/>
      <w:r w:rsidRPr="00B90D0C">
        <w:rPr>
          <w:bCs/>
          <w:color w:val="000000"/>
          <w:spacing w:val="-7"/>
          <w:sz w:val="29"/>
          <w:szCs w:val="29"/>
        </w:rPr>
        <w:t xml:space="preserve"> документация.</w:t>
      </w:r>
    </w:p>
    <w:p w:rsidR="00B90D0C" w:rsidRPr="00B90D0C" w:rsidRDefault="00B90D0C" w:rsidP="00B90D0C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B90D0C">
        <w:rPr>
          <w:bCs/>
          <w:color w:val="000000"/>
          <w:spacing w:val="-7"/>
          <w:sz w:val="29"/>
          <w:szCs w:val="29"/>
        </w:rPr>
        <w:t>Обоснование целесообразности строительства новых, технического перевооружения и реконструкции действующих предприятий.</w:t>
      </w:r>
    </w:p>
    <w:p w:rsidR="00B90D0C" w:rsidRPr="00B90D0C" w:rsidRDefault="00B90D0C" w:rsidP="00B90D0C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B90D0C">
        <w:rPr>
          <w:bCs/>
          <w:color w:val="000000"/>
          <w:spacing w:val="-7"/>
          <w:sz w:val="29"/>
          <w:szCs w:val="29"/>
        </w:rPr>
        <w:t>Обоснование мощности и размещения предприятий. Виды производственной мощности.</w:t>
      </w:r>
    </w:p>
    <w:p w:rsidR="00B90D0C" w:rsidRPr="00B90D0C" w:rsidRDefault="00B90D0C" w:rsidP="00B90D0C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B90D0C">
        <w:rPr>
          <w:bCs/>
          <w:color w:val="000000"/>
          <w:spacing w:val="-7"/>
          <w:sz w:val="29"/>
          <w:szCs w:val="29"/>
        </w:rPr>
        <w:t>Определение размеров земельного участка, потребности в тепле, газе, воде, электроэнергии и т.д.</w:t>
      </w:r>
    </w:p>
    <w:p w:rsidR="00B90D0C" w:rsidRPr="00B90D0C" w:rsidRDefault="00B90D0C" w:rsidP="00B90D0C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B90D0C">
        <w:rPr>
          <w:bCs/>
          <w:color w:val="000000"/>
          <w:spacing w:val="-7"/>
          <w:sz w:val="29"/>
          <w:szCs w:val="29"/>
        </w:rPr>
        <w:lastRenderedPageBreak/>
        <w:t>Организация мероприятий по охране окружающей среды.</w:t>
      </w:r>
    </w:p>
    <w:p w:rsidR="00B90D0C" w:rsidRPr="00B90D0C" w:rsidRDefault="00B90D0C" w:rsidP="00B90D0C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B90D0C">
        <w:rPr>
          <w:bCs/>
          <w:color w:val="000000"/>
          <w:spacing w:val="-7"/>
          <w:sz w:val="29"/>
          <w:szCs w:val="29"/>
        </w:rPr>
        <w:t>Состав и порядок разработки рабочего проекта со сводным сметным расчетом стоимости при использовании типовых проектов или при использовании повторно применяемых проектов.</w:t>
      </w:r>
    </w:p>
    <w:p w:rsidR="00B90D0C" w:rsidRPr="00B90D0C" w:rsidRDefault="00B90D0C" w:rsidP="00B90D0C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B90D0C">
        <w:rPr>
          <w:bCs/>
          <w:color w:val="000000"/>
          <w:spacing w:val="-7"/>
          <w:sz w:val="29"/>
          <w:szCs w:val="29"/>
        </w:rPr>
        <w:t>Зонирование территории предприятий.</w:t>
      </w:r>
    </w:p>
    <w:p w:rsidR="00B90D0C" w:rsidRDefault="00B90D0C" w:rsidP="00B90D0C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B90D0C">
        <w:rPr>
          <w:bCs/>
          <w:color w:val="000000"/>
          <w:spacing w:val="-7"/>
          <w:sz w:val="29"/>
          <w:szCs w:val="29"/>
        </w:rPr>
        <w:t>Проектирование внутризаводского транспорта на предприятии.</w:t>
      </w:r>
    </w:p>
    <w:p w:rsidR="00B90D0C" w:rsidRPr="00B90D0C" w:rsidRDefault="00B90D0C" w:rsidP="00B90D0C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897320">
        <w:rPr>
          <w:sz w:val="27"/>
          <w:szCs w:val="27"/>
        </w:rPr>
        <w:t>Особенности проектирования предприятий по производству строительных материалов из древесины.</w:t>
      </w:r>
    </w:p>
    <w:p w:rsidR="00B90D0C" w:rsidRPr="00B90D0C" w:rsidRDefault="00B90D0C" w:rsidP="00B90D0C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B90D0C">
        <w:rPr>
          <w:bCs/>
          <w:color w:val="000000"/>
          <w:spacing w:val="-7"/>
          <w:sz w:val="29"/>
          <w:szCs w:val="29"/>
        </w:rPr>
        <w:t xml:space="preserve">Особенности проектирования предприятий по производству строительных материалов из Использование ГОСТов для строительства (СПДС), конструкторской </w:t>
      </w:r>
      <w:r w:rsidRPr="00B90D0C">
        <w:rPr>
          <w:bCs/>
          <w:color w:val="000000"/>
          <w:spacing w:val="-7"/>
          <w:sz w:val="29"/>
          <w:szCs w:val="29"/>
        </w:rPr>
        <w:tab/>
        <w:t>документации (ЕСКД), ст</w:t>
      </w:r>
      <w:r>
        <w:rPr>
          <w:bCs/>
          <w:color w:val="000000"/>
          <w:spacing w:val="-7"/>
          <w:sz w:val="29"/>
          <w:szCs w:val="29"/>
        </w:rPr>
        <w:t>роительных норм и правил (СНиП)</w:t>
      </w:r>
      <w:r w:rsidRPr="00B90D0C">
        <w:rPr>
          <w:bCs/>
          <w:color w:val="000000"/>
          <w:spacing w:val="-7"/>
          <w:sz w:val="29"/>
          <w:szCs w:val="29"/>
        </w:rPr>
        <w:t>.</w:t>
      </w:r>
    </w:p>
    <w:p w:rsidR="00B90D0C" w:rsidRPr="00B90D0C" w:rsidRDefault="00B90D0C" w:rsidP="00B90D0C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B90D0C">
        <w:rPr>
          <w:bCs/>
          <w:color w:val="000000"/>
          <w:spacing w:val="-7"/>
          <w:sz w:val="29"/>
          <w:szCs w:val="29"/>
        </w:rPr>
        <w:t>Особенности проектирования предприятий по производству керамических строительных материалов.</w:t>
      </w:r>
    </w:p>
    <w:p w:rsidR="00B90D0C" w:rsidRPr="00B90D0C" w:rsidRDefault="00B90D0C" w:rsidP="00B90D0C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B90D0C">
        <w:rPr>
          <w:bCs/>
          <w:color w:val="000000"/>
          <w:spacing w:val="-7"/>
          <w:sz w:val="29"/>
          <w:szCs w:val="29"/>
        </w:rPr>
        <w:t>Особенности проектирования предприятий по производству строительных изделий из природных каменных материалов.</w:t>
      </w:r>
    </w:p>
    <w:p w:rsidR="00B90D0C" w:rsidRPr="00B90D0C" w:rsidRDefault="00B90D0C" w:rsidP="00B90D0C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B90D0C">
        <w:rPr>
          <w:bCs/>
          <w:color w:val="000000"/>
          <w:spacing w:val="-7"/>
          <w:sz w:val="29"/>
          <w:szCs w:val="29"/>
        </w:rPr>
        <w:t>Расчет и проектирование складов вяжущих веществ.</w:t>
      </w:r>
    </w:p>
    <w:p w:rsidR="009A1285" w:rsidRPr="009A1285" w:rsidRDefault="009A1285" w:rsidP="009A1285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>Расчет и проектирование смесительных отделений.</w:t>
      </w:r>
    </w:p>
    <w:p w:rsidR="009A1285" w:rsidRPr="009A1285" w:rsidRDefault="009A1285" w:rsidP="009A1285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>Расчет и проектирование складов арматурной стали.</w:t>
      </w:r>
    </w:p>
    <w:p w:rsidR="009A1285" w:rsidRPr="009A1285" w:rsidRDefault="009A1285" w:rsidP="009A1285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>Расчет и проектирование складов готовой продукции.</w:t>
      </w:r>
    </w:p>
    <w:p w:rsidR="009A1285" w:rsidRPr="009A1285" w:rsidRDefault="009A1285" w:rsidP="009A1285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>Расчет и проектирование складов наполнителей и заполнителей.</w:t>
      </w:r>
    </w:p>
    <w:p w:rsidR="009A1285" w:rsidRPr="009A1285" w:rsidRDefault="009A1285" w:rsidP="009A1285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 xml:space="preserve">Требования к планировочным решениям предприятий стройматериалов. </w:t>
      </w:r>
    </w:p>
    <w:p w:rsidR="009A1285" w:rsidRPr="009A1285" w:rsidRDefault="009A1285" w:rsidP="009A1285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>Схемы генеральных планов предприятий по производству строительных материалов. Основные технико-экономические показатели генерального плана.</w:t>
      </w:r>
    </w:p>
    <w:p w:rsidR="009A1285" w:rsidRPr="009A1285" w:rsidRDefault="009A1285" w:rsidP="009A1285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>Выбор   и   обоснование   архитектурно-строительных решений.</w:t>
      </w:r>
    </w:p>
    <w:p w:rsidR="009A1285" w:rsidRPr="009A1285" w:rsidRDefault="009A1285" w:rsidP="009A1285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>Заполнители из отходов промышленности. Топливные шлаки. Металлургические шлаки. Золы.</w:t>
      </w:r>
    </w:p>
    <w:p w:rsidR="009A1285" w:rsidRPr="009A1285" w:rsidRDefault="009A1285" w:rsidP="009A1285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>Природные пористые заполнители вулканического и осадочного происхождения: механизм образования пористости, свойства, способы обогащения по плотности.</w:t>
      </w:r>
    </w:p>
    <w:p w:rsidR="009A1285" w:rsidRPr="009A1285" w:rsidRDefault="009A1285" w:rsidP="009A1285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>Влияние заполнителей на реологические свойства и долговечность бетона. Промывание заполнителей и способы обезвоживания. Классификация дробильного оборудования: типы дробилок и их кинематические схемы; схемы дробления материала.</w:t>
      </w:r>
    </w:p>
    <w:p w:rsidR="009A1285" w:rsidRPr="009A1285" w:rsidRDefault="009A1285" w:rsidP="009A1285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>Керамзит: сырье, основы технологии, технологические схемы производства, свойства, применение. Шлаковая пемза: основы технологии, способы получения, свойства, применение.</w:t>
      </w:r>
    </w:p>
    <w:p w:rsidR="009A1285" w:rsidRPr="009A1285" w:rsidRDefault="009A1285" w:rsidP="009A1285">
      <w:pPr>
        <w:pStyle w:val="a3"/>
        <w:numPr>
          <w:ilvl w:val="4"/>
          <w:numId w:val="1"/>
        </w:numPr>
        <w:tabs>
          <w:tab w:val="clear" w:pos="3600"/>
          <w:tab w:val="num" w:pos="709"/>
        </w:tabs>
        <w:ind w:left="709" w:hanging="481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>Заполнители, получаемые в процессе обогащения полезных ископаемых. Попутно добываемые породы.</w:t>
      </w:r>
    </w:p>
    <w:p w:rsidR="00B90D0C" w:rsidRDefault="00B90D0C" w:rsidP="009A1285">
      <w:pPr>
        <w:pStyle w:val="a3"/>
        <w:ind w:left="709"/>
        <w:rPr>
          <w:szCs w:val="28"/>
        </w:rPr>
      </w:pPr>
    </w:p>
    <w:p w:rsidR="003130F8" w:rsidRDefault="003130F8" w:rsidP="009A1285">
      <w:pPr>
        <w:pStyle w:val="a3"/>
        <w:ind w:left="709"/>
        <w:jc w:val="center"/>
        <w:rPr>
          <w:b/>
          <w:szCs w:val="28"/>
        </w:rPr>
      </w:pPr>
    </w:p>
    <w:p w:rsidR="003130F8" w:rsidRDefault="003130F8" w:rsidP="009A1285">
      <w:pPr>
        <w:pStyle w:val="a3"/>
        <w:ind w:left="709"/>
        <w:jc w:val="center"/>
        <w:rPr>
          <w:b/>
          <w:szCs w:val="28"/>
        </w:rPr>
      </w:pPr>
    </w:p>
    <w:p w:rsidR="009A1285" w:rsidRDefault="009A1285" w:rsidP="009A1285">
      <w:pPr>
        <w:pStyle w:val="a3"/>
        <w:ind w:left="709"/>
        <w:jc w:val="center"/>
        <w:rPr>
          <w:b/>
          <w:szCs w:val="28"/>
        </w:rPr>
      </w:pPr>
      <w:r w:rsidRPr="009A1285">
        <w:rPr>
          <w:b/>
          <w:szCs w:val="28"/>
        </w:rPr>
        <w:lastRenderedPageBreak/>
        <w:t>Задачи</w:t>
      </w:r>
    </w:p>
    <w:p w:rsidR="009A1285" w:rsidRDefault="009A1285" w:rsidP="009A1285">
      <w:pPr>
        <w:pStyle w:val="a3"/>
        <w:ind w:left="709"/>
        <w:jc w:val="center"/>
        <w:rPr>
          <w:szCs w:val="28"/>
        </w:rPr>
      </w:pPr>
    </w:p>
    <w:p w:rsidR="009A1285" w:rsidRDefault="009A1285" w:rsidP="00E7019A">
      <w:pPr>
        <w:pStyle w:val="a3"/>
        <w:numPr>
          <w:ilvl w:val="2"/>
          <w:numId w:val="33"/>
        </w:numPr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 xml:space="preserve">Для изготовления бетона класса В25 (при стандартном коэффициенте вариации прочности) используется цемент с фактической активностью 50 МПа (RЦ) и высококачественные заполнители (А=0,65). Определить при каком водоцементном отношении (В/Ц) рационально получать данный бетон. </w:t>
      </w:r>
      <w:proofErr w:type="gramStart"/>
      <w:r w:rsidRPr="009A1285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9A1285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9A1285" w:rsidRPr="009A1285" w:rsidRDefault="009A1285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>Определить массу и объем сухого гипсового камня, полученного из 5 т полуводного гипса (n), если средняя плотность гипсового камня равна 1220 кг/м3 (</w:t>
      </w:r>
      <w:proofErr w:type="spellStart"/>
      <w:r w:rsidRPr="009A1285">
        <w:rPr>
          <w:bCs/>
          <w:color w:val="000000"/>
          <w:spacing w:val="-7"/>
          <w:sz w:val="29"/>
          <w:szCs w:val="29"/>
        </w:rPr>
        <w:t>рср</w:t>
      </w:r>
      <w:proofErr w:type="spellEnd"/>
      <w:r w:rsidRPr="009A1285">
        <w:rPr>
          <w:bCs/>
          <w:color w:val="000000"/>
          <w:spacing w:val="-7"/>
          <w:sz w:val="29"/>
          <w:szCs w:val="29"/>
        </w:rPr>
        <w:t xml:space="preserve">). </w:t>
      </w:r>
      <w:proofErr w:type="gramStart"/>
      <w:r w:rsidRPr="009A1285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9A1285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 </w:t>
      </w:r>
    </w:p>
    <w:p w:rsidR="009A1285" w:rsidRPr="009A1285" w:rsidRDefault="009A1285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 xml:space="preserve"> Бетонная смесь приготавливается в </w:t>
      </w:r>
      <w:proofErr w:type="spellStart"/>
      <w:r w:rsidRPr="009A1285">
        <w:rPr>
          <w:bCs/>
          <w:color w:val="000000"/>
          <w:spacing w:val="-7"/>
          <w:sz w:val="29"/>
          <w:szCs w:val="29"/>
        </w:rPr>
        <w:t>бетоносмесителе</w:t>
      </w:r>
      <w:proofErr w:type="spellEnd"/>
      <w:r w:rsidRPr="009A1285">
        <w:rPr>
          <w:bCs/>
          <w:color w:val="000000"/>
          <w:spacing w:val="-7"/>
          <w:sz w:val="29"/>
          <w:szCs w:val="29"/>
        </w:rPr>
        <w:t xml:space="preserve"> периодического действия с объёмом барабана (по загрузке компонентов) 0,75 м3 (V). Рассчитать часовую производительность смесителя, если время загрузки компонентов составляет 20 с (t1), время перемешивания – 120 с (t2), выгрузки – 30 с (t3). Коэффициент выхода бетонной смеси составляет 0,7 (</w:t>
      </w:r>
      <w:proofErr w:type="spellStart"/>
      <w:r w:rsidRPr="009A1285">
        <w:rPr>
          <w:bCs/>
          <w:color w:val="000000"/>
          <w:spacing w:val="-7"/>
          <w:sz w:val="29"/>
          <w:szCs w:val="29"/>
        </w:rPr>
        <w:t>kв</w:t>
      </w:r>
      <w:proofErr w:type="spellEnd"/>
      <w:r w:rsidRPr="009A1285">
        <w:rPr>
          <w:bCs/>
          <w:color w:val="000000"/>
          <w:spacing w:val="-7"/>
          <w:sz w:val="29"/>
          <w:szCs w:val="29"/>
        </w:rPr>
        <w:t>), коэффициент использования смесителя во времени 0,9 (</w:t>
      </w:r>
      <w:proofErr w:type="spellStart"/>
      <w:r w:rsidRPr="009A1285">
        <w:rPr>
          <w:bCs/>
          <w:color w:val="000000"/>
          <w:spacing w:val="-7"/>
          <w:sz w:val="29"/>
          <w:szCs w:val="29"/>
        </w:rPr>
        <w:t>kи</w:t>
      </w:r>
      <w:proofErr w:type="spellEnd"/>
      <w:r w:rsidRPr="009A1285">
        <w:rPr>
          <w:bCs/>
          <w:color w:val="000000"/>
          <w:spacing w:val="-7"/>
          <w:sz w:val="29"/>
          <w:szCs w:val="29"/>
        </w:rPr>
        <w:t xml:space="preserve">). </w:t>
      </w:r>
      <w:proofErr w:type="gramStart"/>
      <w:r w:rsidRPr="009A1285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9A1285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9A1285" w:rsidRPr="009A1285" w:rsidRDefault="009A1285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 xml:space="preserve">Рассчитайте вместимость внутрицехового склада продукции, если мощность завода 25000 м3 в год; потери на брак - 0,7%; расход бетона на одно изделие – 0,9 м3; коэффициент, учитывающий площадь склада на проходы – 1,5; коэффициент, учитывающий увеличение площади склада в зависимости от типа крана – 1,3; нормативный объем изделий, допускаемый для хранения на 1 м2 производственной площади – 1,8. Завод работает по конвейерной технологии. Внутрицеховые склады предусматриваются для остывания изделий при промежуточном хранении в цехе в течение одной смены. </w:t>
      </w:r>
      <w:proofErr w:type="gramStart"/>
      <w:r w:rsidRPr="009A1285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9A1285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9A1285" w:rsidRPr="009A1285" w:rsidRDefault="009A1285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>Рассчитать расход комовой извести и песка для изготовления 30 тыс. шт. силикатного кирпича (n) средней плотностью – 1800 кг/м3 (</w:t>
      </w:r>
      <w:proofErr w:type="spellStart"/>
      <w:r w:rsidRPr="009A1285">
        <w:rPr>
          <w:bCs/>
          <w:color w:val="000000"/>
          <w:spacing w:val="-7"/>
          <w:sz w:val="29"/>
          <w:szCs w:val="29"/>
        </w:rPr>
        <w:t>рср</w:t>
      </w:r>
      <w:proofErr w:type="spellEnd"/>
      <w:r w:rsidRPr="009A1285">
        <w:rPr>
          <w:bCs/>
          <w:color w:val="000000"/>
          <w:spacing w:val="-7"/>
          <w:sz w:val="29"/>
          <w:szCs w:val="29"/>
        </w:rPr>
        <w:t>), влажностью – 8% (W). Активность извести – 88% (А), активность сухой формы смеси – 7% (А</w:t>
      </w:r>
      <w:r w:rsidRPr="009A1285">
        <w:rPr>
          <w:bCs/>
          <w:color w:val="000000"/>
          <w:spacing w:val="-7"/>
          <w:sz w:val="29"/>
          <w:szCs w:val="29"/>
        </w:rPr>
        <w:t xml:space="preserve">). </w:t>
      </w:r>
      <w:proofErr w:type="gramStart"/>
      <w:r w:rsidRPr="009A1285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9A1285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9A1285" w:rsidRPr="009A1285" w:rsidRDefault="009A1285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 xml:space="preserve">Определить объём бункеров закрытого склада заполнителей, если суточный выход бетонной смеси 500 м3 (р), нормативный запас заполнителей на 6 </w:t>
      </w:r>
      <w:proofErr w:type="spellStart"/>
      <w:r w:rsidRPr="009A1285">
        <w:rPr>
          <w:bCs/>
          <w:color w:val="000000"/>
          <w:spacing w:val="-7"/>
          <w:sz w:val="29"/>
          <w:szCs w:val="29"/>
        </w:rPr>
        <w:t>сут</w:t>
      </w:r>
      <w:proofErr w:type="spellEnd"/>
      <w:r w:rsidRPr="009A1285">
        <w:rPr>
          <w:bCs/>
          <w:color w:val="000000"/>
          <w:spacing w:val="-7"/>
          <w:sz w:val="29"/>
          <w:szCs w:val="29"/>
        </w:rPr>
        <w:t xml:space="preserve"> (t) бесперебойной работы производства. Усреднённый расход мелкого и крупного заполнителей на 1 м3 бетона </w:t>
      </w:r>
      <w:r w:rsidRPr="009A1285">
        <w:rPr>
          <w:bCs/>
          <w:color w:val="000000"/>
          <w:spacing w:val="-7"/>
          <w:sz w:val="29"/>
          <w:szCs w:val="29"/>
        </w:rPr>
        <w:lastRenderedPageBreak/>
        <w:t>(П, Щ) составляет 750 кг и 1150 кг, соответственно. Насыпная плотность песка 1,55 т/м3 (</w:t>
      </w:r>
      <w:r w:rsidRPr="009A1285">
        <w:rPr>
          <w:bCs/>
          <w:color w:val="000000"/>
          <w:spacing w:val="-7"/>
          <w:sz w:val="29"/>
          <w:szCs w:val="29"/>
        </w:rPr>
        <w:t>п), щебня 1400 кг/м3 (</w:t>
      </w:r>
      <w:r w:rsidRPr="009A1285">
        <w:rPr>
          <w:bCs/>
          <w:color w:val="000000"/>
          <w:spacing w:val="-7"/>
          <w:sz w:val="29"/>
          <w:szCs w:val="29"/>
        </w:rPr>
        <w:t>щ). Коэффициент заполнения бункеров 0,9 (</w:t>
      </w:r>
      <w:proofErr w:type="spellStart"/>
      <w:r w:rsidRPr="009A1285">
        <w:rPr>
          <w:bCs/>
          <w:color w:val="000000"/>
          <w:spacing w:val="-7"/>
          <w:sz w:val="29"/>
          <w:szCs w:val="29"/>
        </w:rPr>
        <w:t>kз</w:t>
      </w:r>
      <w:proofErr w:type="spellEnd"/>
      <w:r w:rsidRPr="009A1285">
        <w:rPr>
          <w:bCs/>
          <w:color w:val="000000"/>
          <w:spacing w:val="-7"/>
          <w:sz w:val="29"/>
          <w:szCs w:val="29"/>
        </w:rPr>
        <w:t xml:space="preserve">). </w:t>
      </w:r>
      <w:proofErr w:type="gramStart"/>
      <w:r w:rsidRPr="009A1285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9A1285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9A1285" w:rsidRPr="009A1285" w:rsidRDefault="009A1285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proofErr w:type="gramStart"/>
      <w:r w:rsidRPr="009A1285">
        <w:rPr>
          <w:bCs/>
          <w:color w:val="000000"/>
          <w:spacing w:val="-7"/>
          <w:sz w:val="29"/>
          <w:szCs w:val="29"/>
        </w:rPr>
        <w:t>Определить класс портландцемента, если 3 опытные образца-</w:t>
      </w:r>
      <w:proofErr w:type="spellStart"/>
      <w:r w:rsidRPr="009A1285">
        <w:rPr>
          <w:bCs/>
          <w:color w:val="000000"/>
          <w:spacing w:val="-7"/>
          <w:sz w:val="29"/>
          <w:szCs w:val="29"/>
        </w:rPr>
        <w:t>балочки</w:t>
      </w:r>
      <w:proofErr w:type="spellEnd"/>
      <w:r w:rsidRPr="009A1285">
        <w:rPr>
          <w:bCs/>
          <w:color w:val="000000"/>
          <w:spacing w:val="-7"/>
          <w:sz w:val="29"/>
          <w:szCs w:val="29"/>
        </w:rPr>
        <w:t xml:space="preserve"> размером 40*40*160 мм из цементно-песчаного раствора состава 1:3, приготовленные, выдержанные и испытанные в соответствии с ГОСТ 31108-2003, разрушились при испытании на изгиб под нагрузкой 200, 210 и  215 </w:t>
      </w:r>
      <w:proofErr w:type="spellStart"/>
      <w:r w:rsidRPr="009A1285">
        <w:rPr>
          <w:bCs/>
          <w:color w:val="000000"/>
          <w:spacing w:val="-7"/>
          <w:sz w:val="29"/>
          <w:szCs w:val="29"/>
        </w:rPr>
        <w:t>кН.</w:t>
      </w:r>
      <w:proofErr w:type="spellEnd"/>
      <w:r w:rsidRPr="009A1285">
        <w:rPr>
          <w:bCs/>
          <w:color w:val="000000"/>
          <w:spacing w:val="-7"/>
          <w:sz w:val="29"/>
          <w:szCs w:val="29"/>
        </w:rPr>
        <w:t xml:space="preserve"> Разрушающая нагрузка при испытании половинок на сжатие составила 76, 78, 79, 83, 84 и 85 </w:t>
      </w:r>
      <w:proofErr w:type="spellStart"/>
      <w:r w:rsidRPr="009A1285">
        <w:rPr>
          <w:bCs/>
          <w:color w:val="000000"/>
          <w:spacing w:val="-7"/>
          <w:sz w:val="29"/>
          <w:szCs w:val="29"/>
        </w:rPr>
        <w:t>кН.</w:t>
      </w:r>
      <w:proofErr w:type="spellEnd"/>
      <w:r w:rsidRPr="009A1285">
        <w:rPr>
          <w:bCs/>
          <w:color w:val="000000"/>
          <w:spacing w:val="-7"/>
          <w:sz w:val="29"/>
          <w:szCs w:val="29"/>
        </w:rPr>
        <w:t xml:space="preserve"> (В задаче необходимо привести объяснение</w:t>
      </w:r>
      <w:proofErr w:type="gramEnd"/>
      <w:r w:rsidRPr="009A1285">
        <w:rPr>
          <w:bCs/>
          <w:color w:val="000000"/>
          <w:spacing w:val="-7"/>
          <w:sz w:val="29"/>
          <w:szCs w:val="29"/>
        </w:rPr>
        <w:t xml:space="preserve"> хода решения. Единицы измерения итоговых показателей должны соответствовать системе СИ).</w:t>
      </w:r>
    </w:p>
    <w:p w:rsidR="009A1285" w:rsidRPr="009A1285" w:rsidRDefault="009A1285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 xml:space="preserve">Рассчитать теплопроводность стеновой конструкции, состоящей из слоев кирпича, ячеистого бетона и ДВП, при следующих данных (табл. 1). </w:t>
      </w:r>
      <w:proofErr w:type="gramStart"/>
      <w:r w:rsidRPr="009A1285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9A1285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9A1285" w:rsidRPr="009A1285" w:rsidRDefault="009A1285" w:rsidP="00E7019A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9A1285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2410"/>
        <w:gridCol w:w="3246"/>
      </w:tblGrid>
      <w:tr w:rsidR="009A1285" w:rsidRPr="009A1285" w:rsidTr="00E7019A">
        <w:trPr>
          <w:trHeight w:val="211"/>
        </w:trPr>
        <w:tc>
          <w:tcPr>
            <w:tcW w:w="2985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2410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Толщина, мм</w:t>
            </w:r>
          </w:p>
        </w:tc>
        <w:tc>
          <w:tcPr>
            <w:tcW w:w="3246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Теплопроводность, Вт/(м</w:t>
            </w:r>
            <w:r w:rsidRPr="009A1285">
              <w:rPr>
                <w:rFonts w:ascii="Times New Roman" w:hAnsi="Times New Roman" w:cs="Times New Roman"/>
                <w:sz w:val="20"/>
                <w:szCs w:val="20"/>
              </w:rPr>
              <w:sym w:font="Symbol" w:char="F0D7"/>
            </w:r>
            <w:r w:rsidRPr="009A12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</w:p>
        </w:tc>
      </w:tr>
      <w:tr w:rsidR="009A1285" w:rsidRPr="009A1285" w:rsidTr="00E7019A">
        <w:trPr>
          <w:trHeight w:val="199"/>
        </w:trPr>
        <w:tc>
          <w:tcPr>
            <w:tcW w:w="2985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2410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46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9A1285" w:rsidRPr="009A1285" w:rsidTr="00E7019A">
        <w:trPr>
          <w:trHeight w:val="199"/>
        </w:trPr>
        <w:tc>
          <w:tcPr>
            <w:tcW w:w="2985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Ячеистый бетон</w:t>
            </w:r>
          </w:p>
        </w:tc>
        <w:tc>
          <w:tcPr>
            <w:tcW w:w="2410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246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9A1285" w:rsidRPr="009A1285" w:rsidTr="00E7019A">
        <w:trPr>
          <w:trHeight w:val="211"/>
        </w:trPr>
        <w:tc>
          <w:tcPr>
            <w:tcW w:w="2985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ДВП</w:t>
            </w:r>
          </w:p>
        </w:tc>
        <w:tc>
          <w:tcPr>
            <w:tcW w:w="2410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46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</w:tbl>
    <w:p w:rsidR="009A1285" w:rsidRPr="009A1285" w:rsidRDefault="009A1285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 xml:space="preserve">Рассчитать необходимое количество силосов склада цемента завода ЖБИ вместимостью по 500 т (V), суточная производительность которого по бетонной смеси составляет 600 м3 (р). Нормативный запас вяжущего (t) на 10 </w:t>
      </w:r>
      <w:proofErr w:type="spellStart"/>
      <w:r w:rsidRPr="009A1285">
        <w:rPr>
          <w:bCs/>
          <w:color w:val="000000"/>
          <w:spacing w:val="-7"/>
          <w:sz w:val="29"/>
          <w:szCs w:val="29"/>
        </w:rPr>
        <w:t>сут</w:t>
      </w:r>
      <w:proofErr w:type="spellEnd"/>
      <w:r w:rsidRPr="009A1285">
        <w:rPr>
          <w:bCs/>
          <w:color w:val="000000"/>
          <w:spacing w:val="-7"/>
          <w:sz w:val="29"/>
          <w:szCs w:val="29"/>
        </w:rPr>
        <w:t>. работы, средний расход цемента 310 кг/м3 (Ц). Коэффициент заполнения силоса 0,9 (</w:t>
      </w:r>
      <w:proofErr w:type="spellStart"/>
      <w:r w:rsidRPr="009A1285">
        <w:rPr>
          <w:bCs/>
          <w:color w:val="000000"/>
          <w:spacing w:val="-7"/>
          <w:sz w:val="29"/>
          <w:szCs w:val="29"/>
        </w:rPr>
        <w:t>kз</w:t>
      </w:r>
      <w:proofErr w:type="spellEnd"/>
      <w:r w:rsidRPr="009A1285">
        <w:rPr>
          <w:bCs/>
          <w:color w:val="000000"/>
          <w:spacing w:val="-7"/>
          <w:sz w:val="29"/>
          <w:szCs w:val="29"/>
        </w:rPr>
        <w:t xml:space="preserve">). </w:t>
      </w:r>
      <w:proofErr w:type="gramStart"/>
      <w:r w:rsidRPr="009A1285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9A1285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9A1285" w:rsidRDefault="009A1285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 xml:space="preserve">Рассчитать термическое сопротивление трехслойного ПВХ-линолеума, имеющего следующий состав (табл. 1). </w:t>
      </w:r>
      <w:proofErr w:type="gramStart"/>
      <w:r w:rsidRPr="009A1285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9A1285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9A1285" w:rsidRPr="009A1285" w:rsidRDefault="009A1285" w:rsidP="00E7019A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9A1285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8478" w:type="dxa"/>
        <w:jc w:val="center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80"/>
        <w:gridCol w:w="2193"/>
        <w:gridCol w:w="3654"/>
      </w:tblGrid>
      <w:tr w:rsidR="009A1285" w:rsidRPr="009A1285" w:rsidTr="000229EC">
        <w:trPr>
          <w:trHeight w:val="187"/>
          <w:jc w:val="center"/>
        </w:trPr>
        <w:tc>
          <w:tcPr>
            <w:tcW w:w="851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№ слоя</w:t>
            </w:r>
          </w:p>
        </w:tc>
        <w:tc>
          <w:tcPr>
            <w:tcW w:w="1780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2193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Толщин</w:t>
            </w:r>
            <w:proofErr w:type="gramStart"/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9A1285">
              <w:rPr>
                <w:rFonts w:ascii="Times New Roman" w:hAnsi="Times New Roman" w:cs="Times New Roman"/>
                <w:sz w:val="20"/>
                <w:szCs w:val="20"/>
              </w:rPr>
              <w:sym w:font="Symbol" w:char="F064"/>
            </w: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), мм</w:t>
            </w:r>
          </w:p>
        </w:tc>
        <w:tc>
          <w:tcPr>
            <w:tcW w:w="3654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Теплопроводност</w:t>
            </w:r>
            <w:proofErr w:type="gramStart"/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9A1285">
              <w:rPr>
                <w:rFonts w:ascii="Times New Roman" w:hAnsi="Times New Roman" w:cs="Times New Roman"/>
                <w:sz w:val="20"/>
                <w:szCs w:val="20"/>
              </w:rPr>
              <w:sym w:font="Symbol" w:char="F06C"/>
            </w: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), Вт/(м</w:t>
            </w:r>
            <w:r w:rsidRPr="009A1285">
              <w:rPr>
                <w:rFonts w:ascii="Times New Roman" w:hAnsi="Times New Roman" w:cs="Times New Roman"/>
                <w:sz w:val="20"/>
                <w:szCs w:val="20"/>
              </w:rPr>
              <w:sym w:font="Symbol" w:char="F0D7"/>
            </w:r>
            <w:r w:rsidRPr="009A12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</w:p>
        </w:tc>
      </w:tr>
      <w:tr w:rsidR="009A1285" w:rsidRPr="009A1285" w:rsidTr="000229EC">
        <w:trPr>
          <w:trHeight w:val="175"/>
          <w:jc w:val="center"/>
        </w:trPr>
        <w:tc>
          <w:tcPr>
            <w:tcW w:w="851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Войлок</w:t>
            </w:r>
          </w:p>
        </w:tc>
        <w:tc>
          <w:tcPr>
            <w:tcW w:w="2193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54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</w:tr>
      <w:tr w:rsidR="009A1285" w:rsidRPr="009A1285" w:rsidTr="000229EC">
        <w:trPr>
          <w:trHeight w:val="175"/>
          <w:jc w:val="center"/>
        </w:trPr>
        <w:tc>
          <w:tcPr>
            <w:tcW w:w="851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ПВХ-пленка</w:t>
            </w:r>
          </w:p>
        </w:tc>
        <w:tc>
          <w:tcPr>
            <w:tcW w:w="2193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4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</w:tr>
      <w:tr w:rsidR="009A1285" w:rsidRPr="009A1285" w:rsidTr="000229EC">
        <w:trPr>
          <w:trHeight w:val="187"/>
          <w:jc w:val="center"/>
        </w:trPr>
        <w:tc>
          <w:tcPr>
            <w:tcW w:w="851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0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Износостойкая пленка</w:t>
            </w:r>
          </w:p>
        </w:tc>
        <w:tc>
          <w:tcPr>
            <w:tcW w:w="2193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654" w:type="dxa"/>
          </w:tcPr>
          <w:p w:rsidR="009A1285" w:rsidRPr="009A1285" w:rsidRDefault="009A1285" w:rsidP="00E70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85">
              <w:rPr>
                <w:rFonts w:ascii="Times New Roman" w:hAnsi="Times New Roman" w:cs="Times New Roman"/>
                <w:sz w:val="20"/>
                <w:szCs w:val="20"/>
              </w:rPr>
              <w:t>0,310</w:t>
            </w:r>
          </w:p>
        </w:tc>
      </w:tr>
    </w:tbl>
    <w:p w:rsidR="009A1285" w:rsidRPr="009A1285" w:rsidRDefault="009A1285" w:rsidP="00E7019A">
      <w:pPr>
        <w:pStyle w:val="a7"/>
        <w:ind w:left="644"/>
        <w:jc w:val="both"/>
        <w:rPr>
          <w:bCs/>
          <w:color w:val="000000"/>
          <w:spacing w:val="-7"/>
          <w:sz w:val="29"/>
          <w:szCs w:val="29"/>
        </w:rPr>
      </w:pPr>
    </w:p>
    <w:p w:rsidR="009A1285" w:rsidRPr="009A1285" w:rsidRDefault="009A1285" w:rsidP="00E7019A">
      <w:pPr>
        <w:pStyle w:val="a3"/>
        <w:numPr>
          <w:ilvl w:val="2"/>
          <w:numId w:val="33"/>
        </w:numPr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lastRenderedPageBreak/>
        <w:t xml:space="preserve">Рассчитайте технико-экономические показатели генерального плана, если известно, что площадь территории предприятия FП, га – 18,05 га. Площадь застройки </w:t>
      </w:r>
      <w:proofErr w:type="gramStart"/>
      <w:r w:rsidRPr="009A1285">
        <w:rPr>
          <w:bCs/>
          <w:color w:val="000000"/>
          <w:spacing w:val="-7"/>
          <w:sz w:val="29"/>
          <w:szCs w:val="29"/>
        </w:rPr>
        <w:t>F</w:t>
      </w:r>
      <w:proofErr w:type="gramEnd"/>
      <w:r w:rsidRPr="009A1285">
        <w:rPr>
          <w:bCs/>
          <w:color w:val="000000"/>
          <w:spacing w:val="-7"/>
          <w:sz w:val="29"/>
          <w:szCs w:val="29"/>
        </w:rPr>
        <w:t xml:space="preserve">З составляет  9,97 га, а площадь озеленения 1/6  от FП. </w:t>
      </w:r>
      <w:proofErr w:type="gramStart"/>
      <w:r w:rsidRPr="009A1285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9A1285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9A1285" w:rsidRPr="009A1285" w:rsidRDefault="009A1285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>Образец ячеистого бетона имеет среднюю плотность в сухом состоянии 600 кг/м3 (</w:t>
      </w:r>
      <w:r w:rsidRPr="009A1285">
        <w:rPr>
          <w:bCs/>
          <w:color w:val="000000"/>
          <w:spacing w:val="-7"/>
          <w:sz w:val="29"/>
          <w:szCs w:val="29"/>
        </w:rPr>
        <w:t></w:t>
      </w:r>
      <w:proofErr w:type="spellStart"/>
      <w:r w:rsidRPr="009A1285">
        <w:rPr>
          <w:bCs/>
          <w:color w:val="000000"/>
          <w:spacing w:val="-7"/>
          <w:sz w:val="29"/>
          <w:szCs w:val="29"/>
        </w:rPr>
        <w:t>срсух</w:t>
      </w:r>
      <w:proofErr w:type="spellEnd"/>
      <w:r w:rsidRPr="009A1285">
        <w:rPr>
          <w:bCs/>
          <w:color w:val="000000"/>
          <w:spacing w:val="-7"/>
          <w:sz w:val="29"/>
          <w:szCs w:val="29"/>
        </w:rPr>
        <w:t xml:space="preserve">) и общую пористость 75% (П). Определить его истинную плотность. </w:t>
      </w:r>
      <w:proofErr w:type="gramStart"/>
      <w:r w:rsidRPr="009A1285">
        <w:rPr>
          <w:bCs/>
          <w:color w:val="000000"/>
          <w:spacing w:val="-7"/>
          <w:sz w:val="29"/>
          <w:szCs w:val="29"/>
        </w:rPr>
        <w:t>Как изменится средняя плотность ячеистого бетона, если его увлажнить на 15% (</w:t>
      </w:r>
      <w:r w:rsidRPr="009A1285">
        <w:rPr>
          <w:bCs/>
          <w:color w:val="000000"/>
          <w:spacing w:val="-7"/>
          <w:sz w:val="29"/>
          <w:szCs w:val="29"/>
        </w:rPr>
        <w:t>)? (В задаче необходимо привести объяснение хода решения.</w:t>
      </w:r>
      <w:proofErr w:type="gramEnd"/>
      <w:r w:rsidRPr="009A1285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9A1285" w:rsidRPr="009A1285" w:rsidRDefault="009A1285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9A1285">
        <w:rPr>
          <w:bCs/>
          <w:color w:val="000000"/>
          <w:spacing w:val="-7"/>
          <w:sz w:val="29"/>
          <w:szCs w:val="29"/>
        </w:rPr>
        <w:t xml:space="preserve">Определить предел прочности на сжатие и разрушающее усилие цилиндрического образца строительного материала диаметром 50 мм, если при испытании давление масла под поршнем гидравлического пресса составило 10,5 МПа (РМ). Диаметр поршня равен 150 мм (d). </w:t>
      </w:r>
      <w:proofErr w:type="gramStart"/>
      <w:r w:rsidRPr="009A1285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9A1285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E7019A" w:rsidRPr="00E7019A" w:rsidRDefault="00E7019A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E7019A">
        <w:rPr>
          <w:bCs/>
          <w:color w:val="000000"/>
          <w:spacing w:val="-7"/>
          <w:sz w:val="29"/>
          <w:szCs w:val="29"/>
        </w:rPr>
        <w:t>При возведении стены был использован ячеистый бетон плотностью 500 кг/м3(р) и теплопроводностью 0,2 ккал/(м2</w:t>
      </w:r>
      <w:r w:rsidRPr="00E7019A">
        <w:rPr>
          <w:bCs/>
          <w:color w:val="000000"/>
          <w:spacing w:val="-7"/>
          <w:sz w:val="29"/>
          <w:szCs w:val="29"/>
        </w:rPr>
        <w:t>0С) (</w:t>
      </w:r>
      <w:r w:rsidRPr="00E7019A">
        <w:rPr>
          <w:bCs/>
          <w:color w:val="000000"/>
          <w:spacing w:val="-7"/>
          <w:sz w:val="29"/>
          <w:szCs w:val="29"/>
        </w:rPr>
        <w:t xml:space="preserve">). Площадь стены равна 50 м2 (S). Вычислить массу стены, если при испытаниях образца материала, из которого изготовлена стена, на него перпендикулярно поверхности подавали поток тепла, равный 2000 ккал (q) в течение 2 </w:t>
      </w:r>
      <w:proofErr w:type="gramStart"/>
      <w:r w:rsidRPr="00E7019A">
        <w:rPr>
          <w:bCs/>
          <w:color w:val="000000"/>
          <w:spacing w:val="-7"/>
          <w:sz w:val="29"/>
          <w:szCs w:val="29"/>
        </w:rPr>
        <w:t>ч(</w:t>
      </w:r>
      <w:proofErr w:type="gramEnd"/>
      <w:r w:rsidRPr="00E7019A">
        <w:rPr>
          <w:bCs/>
          <w:color w:val="000000"/>
          <w:spacing w:val="-7"/>
          <w:sz w:val="29"/>
          <w:szCs w:val="29"/>
        </w:rPr>
        <w:t xml:space="preserve">).Температура на внешней стороне образца 70 0С (t1), на внутренней поверхности – 20 0С (t2). </w:t>
      </w:r>
      <w:proofErr w:type="gramStart"/>
      <w:r w:rsidRPr="00E7019A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E7019A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9A1285" w:rsidRDefault="00E7019A" w:rsidP="00E7019A">
      <w:pPr>
        <w:pStyle w:val="a3"/>
        <w:numPr>
          <w:ilvl w:val="2"/>
          <w:numId w:val="33"/>
        </w:numPr>
        <w:rPr>
          <w:bCs/>
          <w:color w:val="000000"/>
          <w:spacing w:val="-7"/>
          <w:sz w:val="29"/>
          <w:szCs w:val="29"/>
        </w:rPr>
      </w:pPr>
      <w:r w:rsidRPr="00E7019A">
        <w:rPr>
          <w:bCs/>
          <w:color w:val="000000"/>
          <w:spacing w:val="-7"/>
          <w:sz w:val="29"/>
          <w:szCs w:val="29"/>
        </w:rPr>
        <w:t>При испытании пластмассы на твердость использовали стальной шарик диаметром 5 мм (d). Прибор развил силу 730 Н (Р). Число твердости Н составило 15,58 кгс/мм2. Через 1 мин после снятия нагрузки остаточная деформация составила 0,3 мм (</w:t>
      </w:r>
      <w:r w:rsidRPr="00E7019A">
        <w:rPr>
          <w:bCs/>
          <w:color w:val="000000"/>
          <w:spacing w:val="-7"/>
          <w:sz w:val="29"/>
          <w:szCs w:val="29"/>
        </w:rPr>
        <w:t xml:space="preserve">l). Определить число упругости (У) и число пластичности (П) пластмассы. </w:t>
      </w:r>
      <w:proofErr w:type="gramStart"/>
      <w:r w:rsidRPr="00E7019A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E7019A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E7019A" w:rsidRPr="00E7019A" w:rsidRDefault="00E7019A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E7019A">
        <w:rPr>
          <w:bCs/>
          <w:color w:val="000000"/>
          <w:spacing w:val="-7"/>
          <w:sz w:val="29"/>
          <w:szCs w:val="29"/>
        </w:rPr>
        <w:t>Для покрытия пола площадью 20 м2 (S) используется ПВХ-плитка плотностью 1,8 г/см3(р) и толщиной 2 мм (</w:t>
      </w:r>
      <w:r w:rsidRPr="00E7019A">
        <w:rPr>
          <w:bCs/>
          <w:color w:val="000000"/>
          <w:spacing w:val="-7"/>
          <w:sz w:val="29"/>
          <w:szCs w:val="29"/>
        </w:rPr>
        <w:t xml:space="preserve">). Определить расход ПВХ для покрытия, если его содержание составляет 14% (q). </w:t>
      </w:r>
      <w:proofErr w:type="gramStart"/>
      <w:r w:rsidRPr="00E7019A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E7019A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E7019A" w:rsidRPr="00E7019A" w:rsidRDefault="00E7019A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E7019A">
        <w:rPr>
          <w:bCs/>
          <w:color w:val="000000"/>
          <w:spacing w:val="-7"/>
          <w:sz w:val="29"/>
          <w:szCs w:val="29"/>
        </w:rPr>
        <w:t>В целях снижения влажности шлама с 42% (</w:t>
      </w:r>
      <w:r w:rsidRPr="00E7019A">
        <w:rPr>
          <w:bCs/>
          <w:color w:val="000000"/>
          <w:spacing w:val="-7"/>
          <w:sz w:val="29"/>
          <w:szCs w:val="29"/>
        </w:rPr>
        <w:t>1) до 39 % (</w:t>
      </w:r>
      <w:r w:rsidRPr="00E7019A">
        <w:rPr>
          <w:bCs/>
          <w:color w:val="000000"/>
          <w:spacing w:val="-7"/>
          <w:sz w:val="29"/>
          <w:szCs w:val="29"/>
        </w:rPr>
        <w:t>2) была введена добавка в количестве 2 кг (q) на 1т клинкера. При этом снизился расход природного газа на обжиг 1т клинкера на 8 м3 (</w:t>
      </w:r>
      <w:r w:rsidRPr="00E7019A">
        <w:rPr>
          <w:bCs/>
          <w:color w:val="000000"/>
          <w:spacing w:val="-7"/>
          <w:sz w:val="29"/>
          <w:szCs w:val="29"/>
        </w:rPr>
        <w:t xml:space="preserve">q). Определить эффективность применения добавки в стоимостном выражении, если стоимость 1т добавки составляет 355,0 руб. (С1), а 1000 м3природного </w:t>
      </w:r>
      <w:r w:rsidRPr="00E7019A">
        <w:rPr>
          <w:bCs/>
          <w:color w:val="000000"/>
          <w:spacing w:val="-7"/>
          <w:sz w:val="29"/>
          <w:szCs w:val="29"/>
        </w:rPr>
        <w:lastRenderedPageBreak/>
        <w:t xml:space="preserve">газа – 304,5 руб. (С2). </w:t>
      </w:r>
      <w:proofErr w:type="gramStart"/>
      <w:r w:rsidRPr="00E7019A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E7019A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E7019A" w:rsidRPr="00E7019A" w:rsidRDefault="00E7019A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E7019A">
        <w:rPr>
          <w:bCs/>
          <w:color w:val="000000"/>
          <w:spacing w:val="-7"/>
          <w:sz w:val="29"/>
          <w:szCs w:val="29"/>
        </w:rPr>
        <w:t>Для производства силикатного кирпича используется комовая негашеная известь активностью 84% (А) и кварцевый песок. Комовая известь была измельчена совместно с песком до получения известково-песчаного вяжущего (ИПВ) активностью 52% (А</w:t>
      </w:r>
      <w:r w:rsidRPr="00E7019A">
        <w:rPr>
          <w:bCs/>
          <w:color w:val="000000"/>
          <w:spacing w:val="-7"/>
          <w:sz w:val="29"/>
          <w:szCs w:val="29"/>
        </w:rPr>
        <w:t>). Найти соотношение межу известью и песком в ИПВ и определить, сколько нужно взять полученного ИПВ и немолотого песка для получения 1т сырьевой известково-песчаной массы активностью 7% (А</w:t>
      </w:r>
      <w:r w:rsidRPr="00E7019A">
        <w:rPr>
          <w:bCs/>
          <w:color w:val="000000"/>
          <w:spacing w:val="-7"/>
          <w:sz w:val="29"/>
          <w:szCs w:val="29"/>
        </w:rPr>
        <w:t></w:t>
      </w:r>
      <w:r w:rsidRPr="00E7019A">
        <w:rPr>
          <w:bCs/>
          <w:color w:val="000000"/>
          <w:spacing w:val="-7"/>
          <w:sz w:val="29"/>
          <w:szCs w:val="29"/>
        </w:rPr>
        <w:t>) в пересчете на сухую смесь. Сколько потребуется воды-</w:t>
      </w:r>
      <w:proofErr w:type="spellStart"/>
      <w:r w:rsidRPr="00E7019A">
        <w:rPr>
          <w:bCs/>
          <w:color w:val="000000"/>
          <w:spacing w:val="-7"/>
          <w:sz w:val="29"/>
          <w:szCs w:val="29"/>
        </w:rPr>
        <w:t>затворения</w:t>
      </w:r>
      <w:proofErr w:type="spellEnd"/>
      <w:r w:rsidRPr="00E7019A">
        <w:rPr>
          <w:bCs/>
          <w:color w:val="000000"/>
          <w:spacing w:val="-7"/>
          <w:sz w:val="29"/>
          <w:szCs w:val="29"/>
        </w:rPr>
        <w:t xml:space="preserve"> для создания требуемой 7%-й формовочной влажности смеси. </w:t>
      </w:r>
      <w:proofErr w:type="gramStart"/>
      <w:r w:rsidRPr="00E7019A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E7019A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E7019A" w:rsidRPr="00E7019A" w:rsidRDefault="00E7019A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E7019A">
        <w:rPr>
          <w:bCs/>
          <w:color w:val="000000"/>
          <w:spacing w:val="-7"/>
          <w:sz w:val="29"/>
          <w:szCs w:val="29"/>
        </w:rPr>
        <w:t xml:space="preserve">Рассчитайте технико-экономические показатели генерального плана, если известно, что площадь территории предприятия FП, га – 12 га. Площадь застройки </w:t>
      </w:r>
      <w:proofErr w:type="gramStart"/>
      <w:r w:rsidRPr="00E7019A">
        <w:rPr>
          <w:bCs/>
          <w:color w:val="000000"/>
          <w:spacing w:val="-7"/>
          <w:sz w:val="29"/>
          <w:szCs w:val="29"/>
        </w:rPr>
        <w:t>F</w:t>
      </w:r>
      <w:proofErr w:type="gramEnd"/>
      <w:r w:rsidRPr="00E7019A">
        <w:rPr>
          <w:bCs/>
          <w:color w:val="000000"/>
          <w:spacing w:val="-7"/>
          <w:sz w:val="29"/>
          <w:szCs w:val="29"/>
        </w:rPr>
        <w:t xml:space="preserve">З составляет  5,2 га, а площадь озеленения 1/5  от FП. </w:t>
      </w:r>
      <w:proofErr w:type="gramStart"/>
      <w:r w:rsidRPr="00E7019A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E7019A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E7019A" w:rsidRPr="00E7019A" w:rsidRDefault="00E7019A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E7019A">
        <w:rPr>
          <w:bCs/>
          <w:color w:val="000000"/>
          <w:spacing w:val="-7"/>
          <w:sz w:val="29"/>
          <w:szCs w:val="29"/>
        </w:rPr>
        <w:t>Определить расход исходных компонентов на 1 м3 бетонной смеси при соотношении по массе Ц</w:t>
      </w:r>
      <w:proofErr w:type="gramStart"/>
      <w:r w:rsidRPr="00E7019A">
        <w:rPr>
          <w:bCs/>
          <w:color w:val="000000"/>
          <w:spacing w:val="-7"/>
          <w:sz w:val="29"/>
          <w:szCs w:val="29"/>
        </w:rPr>
        <w:t>:П</w:t>
      </w:r>
      <w:proofErr w:type="gramEnd"/>
      <w:r w:rsidRPr="00E7019A">
        <w:rPr>
          <w:bCs/>
          <w:color w:val="000000"/>
          <w:spacing w:val="-7"/>
          <w:sz w:val="29"/>
          <w:szCs w:val="29"/>
        </w:rPr>
        <w:t>:Щ=1:2,5:4. Средняя плотность бетонной смеси равна 2380 кг/м3 (</w:t>
      </w:r>
      <w:r w:rsidRPr="00E7019A">
        <w:rPr>
          <w:bCs/>
          <w:color w:val="000000"/>
          <w:spacing w:val="-7"/>
          <w:sz w:val="29"/>
          <w:szCs w:val="29"/>
        </w:rPr>
        <w:t xml:space="preserve">с), водоцементное отношение 0,4 (В/Ц). </w:t>
      </w:r>
      <w:proofErr w:type="gramStart"/>
      <w:r w:rsidRPr="00E7019A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E7019A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E7019A" w:rsidRPr="00E7019A" w:rsidRDefault="00E7019A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E7019A">
        <w:rPr>
          <w:bCs/>
          <w:color w:val="000000"/>
          <w:spacing w:val="-7"/>
          <w:sz w:val="29"/>
          <w:szCs w:val="29"/>
        </w:rPr>
        <w:t xml:space="preserve">Рассчитайте вместимость внутрицехового склада продукции, если мощность производственной линии 15000 м3 в год; потери на брак - 1%; расход бетона на одно изделие – 0,7 м3; коэффициент, учитывающий площадь склада на проходы – 1,5; коэффициент, учитывающий увеличение площади склада в зависимости от типа крана – 1,4; нормативный объем изделий, допускаемый для хранения на 1 м2 производственной площади – 0,7. Внутрицеховой склад предусматривается для остывания изделий после ТВО и контроля качества. </w:t>
      </w:r>
      <w:proofErr w:type="gramStart"/>
      <w:r w:rsidRPr="00E7019A">
        <w:rPr>
          <w:bCs/>
          <w:color w:val="000000"/>
          <w:spacing w:val="-7"/>
          <w:sz w:val="29"/>
          <w:szCs w:val="29"/>
        </w:rPr>
        <w:t>Продолжительность нахождения изделий на внутрицеховом складе 4 ч. (В задаче необходимо привести объяснение хода решения.</w:t>
      </w:r>
      <w:proofErr w:type="gramEnd"/>
      <w:r w:rsidRPr="00E7019A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E7019A" w:rsidRPr="00E7019A" w:rsidRDefault="00E7019A" w:rsidP="00E7019A">
      <w:pPr>
        <w:pStyle w:val="a3"/>
        <w:numPr>
          <w:ilvl w:val="2"/>
          <w:numId w:val="33"/>
        </w:numPr>
        <w:rPr>
          <w:bCs/>
          <w:color w:val="000000"/>
          <w:spacing w:val="-7"/>
          <w:sz w:val="29"/>
          <w:szCs w:val="29"/>
        </w:rPr>
      </w:pPr>
      <w:r w:rsidRPr="00E7019A">
        <w:rPr>
          <w:bCs/>
          <w:color w:val="000000"/>
          <w:spacing w:val="-7"/>
          <w:sz w:val="29"/>
          <w:szCs w:val="29"/>
        </w:rPr>
        <w:t xml:space="preserve">Расход цемента в тяжёлом бетоне на плотных заполнителях равен 300 кг (Ц) на 1 м3. В/Ц=0,6. Химически связанной воды в цементном камне содержится 15% (q) от массы цемента. Определить пористость затвердевшего бетона, образованную при испарении избыточной воды </w:t>
      </w:r>
      <w:proofErr w:type="spellStart"/>
      <w:r w:rsidRPr="00E7019A">
        <w:rPr>
          <w:bCs/>
          <w:color w:val="000000"/>
          <w:spacing w:val="-7"/>
          <w:sz w:val="29"/>
          <w:szCs w:val="29"/>
        </w:rPr>
        <w:t>затворения</w:t>
      </w:r>
      <w:proofErr w:type="spellEnd"/>
      <w:r w:rsidRPr="00E7019A">
        <w:rPr>
          <w:bCs/>
          <w:color w:val="000000"/>
          <w:spacing w:val="-7"/>
          <w:sz w:val="29"/>
          <w:szCs w:val="29"/>
        </w:rPr>
        <w:t xml:space="preserve">. </w:t>
      </w:r>
      <w:proofErr w:type="gramStart"/>
      <w:r w:rsidRPr="00E7019A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E7019A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E7019A" w:rsidRPr="00E7019A" w:rsidRDefault="00E7019A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E7019A">
        <w:rPr>
          <w:bCs/>
          <w:color w:val="000000"/>
          <w:spacing w:val="-7"/>
          <w:sz w:val="29"/>
          <w:szCs w:val="29"/>
        </w:rPr>
        <w:lastRenderedPageBreak/>
        <w:t xml:space="preserve">Рассчитать во сколько раз увеличится термическое сопротивление 3-х </w:t>
      </w:r>
      <w:proofErr w:type="spellStart"/>
      <w:r w:rsidRPr="00E7019A">
        <w:rPr>
          <w:bCs/>
          <w:color w:val="000000"/>
          <w:spacing w:val="-7"/>
          <w:sz w:val="29"/>
          <w:szCs w:val="29"/>
        </w:rPr>
        <w:t>слойной</w:t>
      </w:r>
      <w:proofErr w:type="spellEnd"/>
      <w:r w:rsidRPr="00E7019A">
        <w:rPr>
          <w:bCs/>
          <w:color w:val="000000"/>
          <w:spacing w:val="-7"/>
          <w:sz w:val="29"/>
          <w:szCs w:val="29"/>
        </w:rPr>
        <w:t xml:space="preserve"> стеновой панели, наружный и внутренний слои которой толщиной по 120 мм каждый (l1 и l3) выполнены из керамзитобетона, а средний слой из ячеистого бетона толщиной 100 мм (l2), если заменить последний на </w:t>
      </w:r>
      <w:proofErr w:type="spellStart"/>
      <w:r w:rsidRPr="00E7019A">
        <w:rPr>
          <w:bCs/>
          <w:color w:val="000000"/>
          <w:spacing w:val="-7"/>
          <w:sz w:val="29"/>
          <w:szCs w:val="29"/>
        </w:rPr>
        <w:t>пенополистирол</w:t>
      </w:r>
      <w:proofErr w:type="spellEnd"/>
      <w:r w:rsidRPr="00E7019A">
        <w:rPr>
          <w:bCs/>
          <w:color w:val="000000"/>
          <w:spacing w:val="-7"/>
          <w:sz w:val="29"/>
          <w:szCs w:val="29"/>
        </w:rPr>
        <w:t xml:space="preserve"> той же толщины. Значения теплопроводности материалов следующие, Вт/м</w:t>
      </w:r>
      <w:r w:rsidRPr="00E7019A">
        <w:rPr>
          <w:bCs/>
          <w:color w:val="000000"/>
          <w:spacing w:val="-7"/>
          <w:sz w:val="29"/>
          <w:szCs w:val="29"/>
        </w:rPr>
        <w:t></w:t>
      </w:r>
      <w:r w:rsidRPr="00E7019A">
        <w:rPr>
          <w:bCs/>
          <w:color w:val="000000"/>
          <w:spacing w:val="-7"/>
          <w:sz w:val="29"/>
          <w:szCs w:val="29"/>
        </w:rPr>
        <w:t>С: керамзитобетон – 0,5 (</w:t>
      </w:r>
      <w:r w:rsidRPr="00E7019A">
        <w:rPr>
          <w:bCs/>
          <w:color w:val="000000"/>
          <w:spacing w:val="-7"/>
          <w:sz w:val="29"/>
          <w:szCs w:val="29"/>
        </w:rPr>
        <w:t>К); газобетон – 0,12 (</w:t>
      </w:r>
      <w:r w:rsidRPr="00E7019A">
        <w:rPr>
          <w:bCs/>
          <w:color w:val="000000"/>
          <w:spacing w:val="-7"/>
          <w:sz w:val="29"/>
          <w:szCs w:val="29"/>
        </w:rPr>
        <w:t xml:space="preserve">Г), </w:t>
      </w:r>
      <w:proofErr w:type="spellStart"/>
      <w:r w:rsidRPr="00E7019A">
        <w:rPr>
          <w:bCs/>
          <w:color w:val="000000"/>
          <w:spacing w:val="-7"/>
          <w:sz w:val="29"/>
          <w:szCs w:val="29"/>
        </w:rPr>
        <w:t>пенополистирол</w:t>
      </w:r>
      <w:proofErr w:type="spellEnd"/>
      <w:r w:rsidRPr="00E7019A">
        <w:rPr>
          <w:bCs/>
          <w:color w:val="000000"/>
          <w:spacing w:val="-7"/>
          <w:sz w:val="29"/>
          <w:szCs w:val="29"/>
        </w:rPr>
        <w:t xml:space="preserve"> – 0,03 (</w:t>
      </w:r>
      <w:r w:rsidRPr="00E7019A">
        <w:rPr>
          <w:bCs/>
          <w:color w:val="000000"/>
          <w:spacing w:val="-7"/>
          <w:sz w:val="29"/>
          <w:szCs w:val="29"/>
        </w:rPr>
        <w:t xml:space="preserve">П). </w:t>
      </w:r>
      <w:proofErr w:type="gramStart"/>
      <w:r w:rsidRPr="00E7019A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E7019A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E7019A" w:rsidRPr="00E7019A" w:rsidRDefault="00E7019A" w:rsidP="00E7019A">
      <w:pPr>
        <w:pStyle w:val="a3"/>
        <w:numPr>
          <w:ilvl w:val="2"/>
          <w:numId w:val="33"/>
        </w:numPr>
        <w:rPr>
          <w:bCs/>
          <w:color w:val="000000"/>
          <w:spacing w:val="-7"/>
          <w:sz w:val="29"/>
          <w:szCs w:val="29"/>
        </w:rPr>
      </w:pPr>
      <w:r w:rsidRPr="00E7019A">
        <w:rPr>
          <w:bCs/>
          <w:color w:val="000000"/>
          <w:spacing w:val="-7"/>
          <w:sz w:val="29"/>
          <w:szCs w:val="29"/>
        </w:rPr>
        <w:t>Вращающаяся печь для обжига цементного клинкера, работающая по мокрому способу, питается из шламового бачка емкостью 500 л (V), который расходуется за 32 с (</w:t>
      </w:r>
      <w:r w:rsidRPr="00E7019A">
        <w:rPr>
          <w:bCs/>
          <w:color w:val="000000"/>
          <w:spacing w:val="-7"/>
          <w:sz w:val="29"/>
          <w:szCs w:val="29"/>
        </w:rPr>
        <w:t xml:space="preserve">). Из 1 м3шлама получается 650 кг клинкера (m). Определить расход топлива на 1т клинкера, если печь потребляет 6800 м3газа в час. </w:t>
      </w:r>
      <w:proofErr w:type="gramStart"/>
      <w:r w:rsidRPr="00E7019A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E7019A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E7019A" w:rsidRPr="00E7019A" w:rsidRDefault="00E7019A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E7019A">
        <w:rPr>
          <w:bCs/>
          <w:color w:val="000000"/>
          <w:spacing w:val="-7"/>
          <w:sz w:val="29"/>
          <w:szCs w:val="29"/>
        </w:rPr>
        <w:t>Уточнить рабочий состав и скорректировать расход материалов на 1 м3 бетонной смеси с учётом влажности компонентов: песка – 5% (</w:t>
      </w:r>
      <w:proofErr w:type="spellStart"/>
      <w:r w:rsidRPr="00E7019A">
        <w:rPr>
          <w:bCs/>
          <w:color w:val="000000"/>
          <w:spacing w:val="-7"/>
          <w:sz w:val="29"/>
          <w:szCs w:val="29"/>
        </w:rPr>
        <w:t>wП</w:t>
      </w:r>
      <w:proofErr w:type="spellEnd"/>
      <w:r w:rsidRPr="00E7019A">
        <w:rPr>
          <w:bCs/>
          <w:color w:val="000000"/>
          <w:spacing w:val="-7"/>
          <w:sz w:val="29"/>
          <w:szCs w:val="29"/>
        </w:rPr>
        <w:t>); щебня – 2% (</w:t>
      </w:r>
      <w:proofErr w:type="spellStart"/>
      <w:r w:rsidRPr="00E7019A">
        <w:rPr>
          <w:bCs/>
          <w:color w:val="000000"/>
          <w:spacing w:val="-7"/>
          <w:sz w:val="29"/>
          <w:szCs w:val="29"/>
        </w:rPr>
        <w:t>wЩ</w:t>
      </w:r>
      <w:proofErr w:type="spellEnd"/>
      <w:r w:rsidRPr="00E7019A">
        <w:rPr>
          <w:bCs/>
          <w:color w:val="000000"/>
          <w:spacing w:val="-7"/>
          <w:sz w:val="29"/>
          <w:szCs w:val="29"/>
        </w:rPr>
        <w:t xml:space="preserve">). Расчётный состав бетонной смеси следующий: </w:t>
      </w:r>
      <w:proofErr w:type="gramStart"/>
      <w:r w:rsidRPr="00E7019A">
        <w:rPr>
          <w:bCs/>
          <w:color w:val="000000"/>
          <w:spacing w:val="-7"/>
          <w:sz w:val="29"/>
          <w:szCs w:val="29"/>
        </w:rPr>
        <w:t>Ц</w:t>
      </w:r>
      <w:proofErr w:type="gramEnd"/>
      <w:r w:rsidRPr="00E7019A">
        <w:rPr>
          <w:bCs/>
          <w:color w:val="000000"/>
          <w:spacing w:val="-7"/>
          <w:sz w:val="29"/>
          <w:szCs w:val="29"/>
        </w:rPr>
        <w:t>=250 кг, П=650 кг, Щ=1380 кг, В=190 л. (В задаче необходимо привести объяснение хода решения. Единицы измерения итоговых показателей должны соответствовать системе СИ).</w:t>
      </w:r>
    </w:p>
    <w:p w:rsidR="00E7019A" w:rsidRPr="00E7019A" w:rsidRDefault="00E7019A" w:rsidP="00E7019A">
      <w:pPr>
        <w:pStyle w:val="a3"/>
        <w:numPr>
          <w:ilvl w:val="2"/>
          <w:numId w:val="33"/>
        </w:numPr>
        <w:rPr>
          <w:bCs/>
          <w:color w:val="000000"/>
          <w:spacing w:val="-7"/>
          <w:sz w:val="29"/>
          <w:szCs w:val="29"/>
        </w:rPr>
      </w:pPr>
      <w:r w:rsidRPr="00E7019A">
        <w:rPr>
          <w:bCs/>
          <w:color w:val="000000"/>
          <w:spacing w:val="-7"/>
          <w:sz w:val="29"/>
          <w:szCs w:val="29"/>
        </w:rPr>
        <w:t>Определить общую пористость (П) образца строительного материала кубической формы с размером ребра 15 см (a), массой 5830 г (m), истинной плотностью 2,69 г/см3 (</w:t>
      </w:r>
      <w:proofErr w:type="spellStart"/>
      <w:r w:rsidRPr="00E7019A">
        <w:rPr>
          <w:bCs/>
          <w:color w:val="000000"/>
          <w:spacing w:val="-7"/>
          <w:sz w:val="29"/>
          <w:szCs w:val="29"/>
        </w:rPr>
        <w:t>rис</w:t>
      </w:r>
      <w:proofErr w:type="spellEnd"/>
      <w:r w:rsidRPr="00E7019A">
        <w:rPr>
          <w:bCs/>
          <w:color w:val="000000"/>
          <w:spacing w:val="-7"/>
          <w:sz w:val="29"/>
          <w:szCs w:val="29"/>
        </w:rPr>
        <w:t xml:space="preserve">). </w:t>
      </w:r>
      <w:proofErr w:type="gramStart"/>
      <w:r w:rsidRPr="00E7019A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E7019A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E7019A" w:rsidRPr="00E7019A" w:rsidRDefault="00E7019A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E7019A">
        <w:rPr>
          <w:bCs/>
          <w:color w:val="000000"/>
          <w:spacing w:val="-7"/>
          <w:sz w:val="29"/>
          <w:szCs w:val="29"/>
        </w:rPr>
        <w:t>Строительный гипс получают варкой гипсового сырья насыпной плотностью 1200кг/м3(</w:t>
      </w:r>
      <w:proofErr w:type="spellStart"/>
      <w:r w:rsidRPr="00E7019A">
        <w:rPr>
          <w:bCs/>
          <w:color w:val="000000"/>
          <w:spacing w:val="-7"/>
          <w:sz w:val="29"/>
          <w:szCs w:val="29"/>
        </w:rPr>
        <w:t>рнас</w:t>
      </w:r>
      <w:proofErr w:type="spellEnd"/>
      <w:r w:rsidRPr="00E7019A">
        <w:rPr>
          <w:bCs/>
          <w:color w:val="000000"/>
          <w:spacing w:val="-7"/>
          <w:sz w:val="29"/>
          <w:szCs w:val="29"/>
        </w:rPr>
        <w:t>) в котле вместимостью 25 м3(V). Определить общую продолжительность варки гипса, если производительность котла – 11 т/ч (Р), а коэффициент его загрузки – 0,95 (</w:t>
      </w:r>
      <w:proofErr w:type="spellStart"/>
      <w:r w:rsidRPr="00E7019A">
        <w:rPr>
          <w:bCs/>
          <w:color w:val="000000"/>
          <w:spacing w:val="-7"/>
          <w:sz w:val="29"/>
          <w:szCs w:val="29"/>
        </w:rPr>
        <w:t>Кз</w:t>
      </w:r>
      <w:proofErr w:type="spellEnd"/>
      <w:r w:rsidRPr="00E7019A">
        <w:rPr>
          <w:bCs/>
          <w:color w:val="000000"/>
          <w:spacing w:val="-7"/>
          <w:sz w:val="29"/>
          <w:szCs w:val="29"/>
        </w:rPr>
        <w:t xml:space="preserve">). </w:t>
      </w:r>
      <w:proofErr w:type="gramStart"/>
      <w:r w:rsidRPr="00E7019A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E7019A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E7019A" w:rsidRPr="00E7019A" w:rsidRDefault="00E7019A" w:rsidP="00E7019A">
      <w:pPr>
        <w:pStyle w:val="a3"/>
        <w:numPr>
          <w:ilvl w:val="2"/>
          <w:numId w:val="33"/>
        </w:numPr>
        <w:rPr>
          <w:bCs/>
          <w:color w:val="000000"/>
          <w:spacing w:val="-7"/>
          <w:sz w:val="29"/>
          <w:szCs w:val="29"/>
        </w:rPr>
      </w:pPr>
      <w:r w:rsidRPr="00E7019A">
        <w:rPr>
          <w:bCs/>
          <w:color w:val="000000"/>
          <w:spacing w:val="-7"/>
          <w:sz w:val="29"/>
          <w:szCs w:val="29"/>
        </w:rPr>
        <w:t>Определить потребность в глине для получения 100 м3 керамзитового гравия марки по плотности D600, если средняя плотность сырой глины 1600 кг/м3 (</w:t>
      </w:r>
      <w:proofErr w:type="spellStart"/>
      <w:r w:rsidRPr="00E7019A">
        <w:rPr>
          <w:bCs/>
          <w:color w:val="000000"/>
          <w:spacing w:val="-7"/>
          <w:sz w:val="29"/>
          <w:szCs w:val="29"/>
        </w:rPr>
        <w:t>rсргл</w:t>
      </w:r>
      <w:proofErr w:type="spellEnd"/>
      <w:r w:rsidRPr="00E7019A">
        <w:rPr>
          <w:bCs/>
          <w:color w:val="000000"/>
          <w:spacing w:val="-7"/>
          <w:sz w:val="29"/>
          <w:szCs w:val="29"/>
        </w:rPr>
        <w:t>), её карьерная влажность 16% (w), потеря массы сухой глины при обжиге 9% (</w:t>
      </w:r>
      <w:proofErr w:type="spellStart"/>
      <w:r w:rsidRPr="00E7019A">
        <w:rPr>
          <w:bCs/>
          <w:color w:val="000000"/>
          <w:spacing w:val="-7"/>
          <w:sz w:val="29"/>
          <w:szCs w:val="29"/>
        </w:rPr>
        <w:t>Dm</w:t>
      </w:r>
      <w:proofErr w:type="spellEnd"/>
      <w:r w:rsidRPr="00E7019A">
        <w:rPr>
          <w:bCs/>
          <w:color w:val="000000"/>
          <w:spacing w:val="-7"/>
          <w:sz w:val="29"/>
          <w:szCs w:val="29"/>
        </w:rPr>
        <w:t xml:space="preserve">). </w:t>
      </w:r>
      <w:proofErr w:type="gramStart"/>
      <w:r w:rsidRPr="00E7019A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E7019A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E7019A" w:rsidRPr="00E7019A" w:rsidRDefault="00E7019A" w:rsidP="00E7019A">
      <w:pPr>
        <w:pStyle w:val="a3"/>
        <w:numPr>
          <w:ilvl w:val="2"/>
          <w:numId w:val="33"/>
        </w:numPr>
        <w:rPr>
          <w:bCs/>
          <w:color w:val="000000"/>
          <w:spacing w:val="-7"/>
          <w:sz w:val="29"/>
          <w:szCs w:val="29"/>
        </w:rPr>
      </w:pPr>
      <w:r w:rsidRPr="00E7019A">
        <w:rPr>
          <w:bCs/>
          <w:color w:val="000000"/>
          <w:spacing w:val="-7"/>
          <w:sz w:val="29"/>
          <w:szCs w:val="29"/>
        </w:rPr>
        <w:t>Определить объём и среднюю плотность цементного теста нормальной густоты, которое получиться из 1 кг портландцемента с истинной плотностью 3,1 г/см3 (</w:t>
      </w:r>
      <w:proofErr w:type="spellStart"/>
      <w:r w:rsidRPr="00E7019A">
        <w:rPr>
          <w:bCs/>
          <w:color w:val="000000"/>
          <w:spacing w:val="-7"/>
          <w:sz w:val="29"/>
          <w:szCs w:val="29"/>
        </w:rPr>
        <w:t>rиЦ</w:t>
      </w:r>
      <w:proofErr w:type="spellEnd"/>
      <w:r w:rsidRPr="00E7019A">
        <w:rPr>
          <w:bCs/>
          <w:color w:val="000000"/>
          <w:spacing w:val="-7"/>
          <w:sz w:val="29"/>
          <w:szCs w:val="29"/>
        </w:rPr>
        <w:t xml:space="preserve">). </w:t>
      </w:r>
      <w:proofErr w:type="gramStart"/>
      <w:r w:rsidRPr="00E7019A">
        <w:rPr>
          <w:bCs/>
          <w:color w:val="000000"/>
          <w:spacing w:val="-7"/>
          <w:sz w:val="29"/>
          <w:szCs w:val="29"/>
        </w:rPr>
        <w:t xml:space="preserve">Нормальная густота цементного теста 24%. </w:t>
      </w:r>
      <w:r w:rsidRPr="00E7019A">
        <w:rPr>
          <w:bCs/>
          <w:color w:val="000000"/>
          <w:spacing w:val="-7"/>
          <w:sz w:val="29"/>
          <w:szCs w:val="29"/>
        </w:rPr>
        <w:lastRenderedPageBreak/>
        <w:t>(В задаче необходимо привести объяснение хода решения.</w:t>
      </w:r>
      <w:proofErr w:type="gramEnd"/>
      <w:r w:rsidRPr="00E7019A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p w:rsidR="00E7019A" w:rsidRPr="00E7019A" w:rsidRDefault="00E7019A" w:rsidP="00E7019A">
      <w:pPr>
        <w:pStyle w:val="a7"/>
        <w:numPr>
          <w:ilvl w:val="2"/>
          <w:numId w:val="33"/>
        </w:numPr>
        <w:jc w:val="both"/>
        <w:rPr>
          <w:bCs/>
          <w:color w:val="000000"/>
          <w:spacing w:val="-7"/>
          <w:sz w:val="29"/>
          <w:szCs w:val="29"/>
        </w:rPr>
      </w:pPr>
      <w:r w:rsidRPr="00E7019A">
        <w:rPr>
          <w:bCs/>
          <w:color w:val="000000"/>
          <w:spacing w:val="-7"/>
          <w:sz w:val="29"/>
          <w:szCs w:val="29"/>
        </w:rPr>
        <w:t>Производительность упаковочной машины 2000 мешков в час (П). В один мешок затаривается 50 кг цемента (m1). Рассчитать коэффициент использования машины (</w:t>
      </w:r>
      <w:proofErr w:type="spellStart"/>
      <w:r w:rsidRPr="00E7019A">
        <w:rPr>
          <w:bCs/>
          <w:color w:val="000000"/>
          <w:spacing w:val="-7"/>
          <w:sz w:val="29"/>
          <w:szCs w:val="29"/>
        </w:rPr>
        <w:t>Кн</w:t>
      </w:r>
      <w:proofErr w:type="spellEnd"/>
      <w:r w:rsidRPr="00E7019A">
        <w:rPr>
          <w:bCs/>
          <w:color w:val="000000"/>
          <w:spacing w:val="-7"/>
          <w:sz w:val="29"/>
          <w:szCs w:val="29"/>
        </w:rPr>
        <w:t xml:space="preserve">), если в сутки отгружается 18 вагонов тарированного цемента. Грузоподъемность одного вагона 64т. </w:t>
      </w:r>
      <w:proofErr w:type="gramStart"/>
      <w:r w:rsidRPr="00E7019A">
        <w:rPr>
          <w:bCs/>
          <w:color w:val="000000"/>
          <w:spacing w:val="-7"/>
          <w:sz w:val="29"/>
          <w:szCs w:val="29"/>
        </w:rPr>
        <w:t>(В задаче необходимо привести объяснение хода решения.</w:t>
      </w:r>
      <w:proofErr w:type="gramEnd"/>
      <w:r w:rsidRPr="00E7019A">
        <w:rPr>
          <w:bCs/>
          <w:color w:val="000000"/>
          <w:spacing w:val="-7"/>
          <w:sz w:val="29"/>
          <w:szCs w:val="29"/>
        </w:rPr>
        <w:t xml:space="preserve"> Единицы измерения итоговых показателей должны соответствовать системе СИ).</w:t>
      </w:r>
    </w:p>
    <w:sectPr w:rsidR="00E7019A" w:rsidRPr="00E7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A4F"/>
    <w:multiLevelType w:val="hybridMultilevel"/>
    <w:tmpl w:val="1E9242D8"/>
    <w:lvl w:ilvl="0" w:tplc="9B1AE3C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E92162"/>
    <w:multiLevelType w:val="hybridMultilevel"/>
    <w:tmpl w:val="E884B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C1E77"/>
    <w:multiLevelType w:val="hybridMultilevel"/>
    <w:tmpl w:val="163EA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C7272"/>
    <w:multiLevelType w:val="hybridMultilevel"/>
    <w:tmpl w:val="A930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52F5B"/>
    <w:multiLevelType w:val="hybridMultilevel"/>
    <w:tmpl w:val="DB3AD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DCF3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62CD6"/>
    <w:multiLevelType w:val="hybridMultilevel"/>
    <w:tmpl w:val="06AC6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A6F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55F9F"/>
    <w:multiLevelType w:val="hybridMultilevel"/>
    <w:tmpl w:val="6E702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4B11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C152DF"/>
    <w:multiLevelType w:val="hybridMultilevel"/>
    <w:tmpl w:val="3B269250"/>
    <w:lvl w:ilvl="0" w:tplc="3DD09FA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94EF2"/>
    <w:multiLevelType w:val="hybridMultilevel"/>
    <w:tmpl w:val="ADC4C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967E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230C11E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68261C"/>
    <w:multiLevelType w:val="hybridMultilevel"/>
    <w:tmpl w:val="71E61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34A5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BF3ED8"/>
    <w:multiLevelType w:val="hybridMultilevel"/>
    <w:tmpl w:val="C4A0B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967E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3D626A0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E80A2B"/>
    <w:multiLevelType w:val="hybridMultilevel"/>
    <w:tmpl w:val="1786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F21823"/>
    <w:multiLevelType w:val="hybridMultilevel"/>
    <w:tmpl w:val="DC44D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883A48"/>
    <w:multiLevelType w:val="hybridMultilevel"/>
    <w:tmpl w:val="B5B6BB1A"/>
    <w:lvl w:ilvl="0" w:tplc="0D64F45A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3D53AF"/>
    <w:multiLevelType w:val="hybridMultilevel"/>
    <w:tmpl w:val="9CEC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019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4D0B2C"/>
    <w:multiLevelType w:val="hybridMultilevel"/>
    <w:tmpl w:val="507899F4"/>
    <w:lvl w:ilvl="0" w:tplc="AEE8997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A0016B"/>
    <w:multiLevelType w:val="hybridMultilevel"/>
    <w:tmpl w:val="0F382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A415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FA313A"/>
    <w:multiLevelType w:val="hybridMultilevel"/>
    <w:tmpl w:val="E0F84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6924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2778B"/>
    <w:multiLevelType w:val="hybridMultilevel"/>
    <w:tmpl w:val="8CD8C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CFA8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1801E3"/>
    <w:multiLevelType w:val="hybridMultilevel"/>
    <w:tmpl w:val="C81C6790"/>
    <w:lvl w:ilvl="0" w:tplc="7CD8DD0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E2198"/>
    <w:multiLevelType w:val="hybridMultilevel"/>
    <w:tmpl w:val="9EAEF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C121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A32313"/>
    <w:multiLevelType w:val="hybridMultilevel"/>
    <w:tmpl w:val="39B8A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C50CAD"/>
    <w:multiLevelType w:val="hybridMultilevel"/>
    <w:tmpl w:val="AECC5A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6067138A"/>
    <w:multiLevelType w:val="hybridMultilevel"/>
    <w:tmpl w:val="291C69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13B2A"/>
    <w:multiLevelType w:val="hybridMultilevel"/>
    <w:tmpl w:val="593CA9C6"/>
    <w:lvl w:ilvl="0" w:tplc="8D3A556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B61B6E"/>
    <w:multiLevelType w:val="hybridMultilevel"/>
    <w:tmpl w:val="8AE89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0CDD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CA1041"/>
    <w:multiLevelType w:val="hybridMultilevel"/>
    <w:tmpl w:val="19763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190948"/>
    <w:multiLevelType w:val="hybridMultilevel"/>
    <w:tmpl w:val="3AC0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41FE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E82E9D"/>
    <w:multiLevelType w:val="hybridMultilevel"/>
    <w:tmpl w:val="7C96176E"/>
    <w:lvl w:ilvl="0" w:tplc="6002C58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FB309E"/>
    <w:multiLevelType w:val="hybridMultilevel"/>
    <w:tmpl w:val="7C3EB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5E4293"/>
    <w:multiLevelType w:val="hybridMultilevel"/>
    <w:tmpl w:val="E0C0D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F978FC"/>
    <w:multiLevelType w:val="hybridMultilevel"/>
    <w:tmpl w:val="8FAA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  <w:num w:numId="29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99"/>
    <w:rsid w:val="000229EC"/>
    <w:rsid w:val="000506E2"/>
    <w:rsid w:val="00060C7A"/>
    <w:rsid w:val="003130F8"/>
    <w:rsid w:val="005C5218"/>
    <w:rsid w:val="00631399"/>
    <w:rsid w:val="00660F2A"/>
    <w:rsid w:val="00822B59"/>
    <w:rsid w:val="0088035F"/>
    <w:rsid w:val="009A1285"/>
    <w:rsid w:val="00B90D0C"/>
    <w:rsid w:val="00CC5B80"/>
    <w:rsid w:val="00E3602C"/>
    <w:rsid w:val="00E7019A"/>
    <w:rsid w:val="00FA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52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C52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660F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660F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803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52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C52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660F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660F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803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4605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2018-05-07T18:45:00Z</dcterms:created>
  <dcterms:modified xsi:type="dcterms:W3CDTF">2020-03-03T12:32:00Z</dcterms:modified>
</cp:coreProperties>
</file>